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rPr>
      </w:pPr>
      <w:r>
        <w:rPr>
          <w:rFonts w:hint="eastAsia"/>
        </w:rPr>
        <w:t>尊敬的作者：</w:t>
      </w:r>
    </w:p>
    <w:p>
      <w:pPr>
        <w:pStyle w:val="5"/>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pPr>
      <w:r>
        <w:rPr>
          <w:rFonts w:hint="eastAsia"/>
        </w:rPr>
        <w:t>您好！感谢您选择我刊投稿，为使您的论文得到尽快处理，请按此模板修改论文。</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textAlignment w:val="auto"/>
        <w:rPr>
          <w:rFonts w:cs="宋体" w:asciiTheme="majorEastAsia" w:hAnsiTheme="majorEastAsia" w:eastAsiaTheme="majorEastAsia"/>
          <w:bCs/>
          <w:kern w:val="0"/>
          <w:sz w:val="30"/>
          <w:szCs w:val="30"/>
        </w:rPr>
      </w:pPr>
      <w:r>
        <w:rPr>
          <w:rFonts w:hint="eastAsia"/>
          <w:lang w:val="en-US" w:eastAsia="zh-CN"/>
        </w:rPr>
        <w:t>1.</w:t>
      </w:r>
      <w:r>
        <w:rPr>
          <w:rFonts w:hint="eastAsia"/>
        </w:rPr>
        <w:t>黑</w:t>
      </w:r>
      <w:r>
        <w:rPr>
          <w:rFonts w:hint="eastAsia"/>
          <w:sz w:val="21"/>
          <w:szCs w:val="21"/>
        </w:rPr>
        <w:t>字为论文内容粘贴处，粘贴模式选用无格式粘贴</w:t>
      </w:r>
      <w:r>
        <w:rPr>
          <w:rFonts w:hint="eastAsia"/>
          <w:sz w:val="21"/>
          <w:szCs w:val="21"/>
          <w:lang w:eastAsia="zh-CN"/>
        </w:rPr>
        <w:t>。</w:t>
      </w:r>
      <w:r>
        <w:rPr>
          <w:rFonts w:hint="eastAsia"/>
          <w:sz w:val="21"/>
          <w:szCs w:val="21"/>
        </w:rPr>
        <w:t>红字为论文写作要求，填写文章内容后删除。</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textAlignment w:val="auto"/>
        <w:rPr>
          <w:sz w:val="21"/>
          <w:szCs w:val="21"/>
        </w:rPr>
      </w:pPr>
      <w:r>
        <w:rPr>
          <w:rFonts w:hint="eastAsia"/>
          <w:sz w:val="21"/>
          <w:szCs w:val="21"/>
          <w:lang w:val="en-US" w:eastAsia="zh-CN"/>
        </w:rPr>
        <w:t>2.</w:t>
      </w:r>
      <w:r>
        <w:rPr>
          <w:rFonts w:hint="eastAsia"/>
          <w:sz w:val="21"/>
          <w:szCs w:val="21"/>
        </w:rPr>
        <w:t>不符合要求的稿子，将被要求重新修改甚至驳回</w:t>
      </w:r>
      <w:r>
        <w:rPr>
          <w:rFonts w:hint="eastAsia"/>
          <w:sz w:val="21"/>
          <w:szCs w:val="21"/>
          <w:lang w:eastAsia="zh-CN"/>
        </w:rPr>
        <w:t>。</w:t>
      </w:r>
    </w:p>
    <w:p>
      <w:pPr>
        <w:pStyle w:val="5"/>
        <w:numPr>
          <w:ilvl w:val="0"/>
          <w:numId w:val="0"/>
        </w:numPr>
        <w:ind w:leftChars="0"/>
        <w:rPr>
          <w:sz w:val="21"/>
          <w:szCs w:val="21"/>
        </w:rPr>
      </w:pPr>
    </w:p>
    <w:p>
      <w:pPr>
        <w:widowControl/>
        <w:jc w:val="left"/>
        <w:rPr>
          <w:rFonts w:cs="宋体" w:asciiTheme="majorEastAsia" w:hAnsiTheme="majorEastAsia" w:eastAsiaTheme="majorEastAsia"/>
          <w:b/>
          <w:bCs/>
          <w:kern w:val="0"/>
          <w:sz w:val="36"/>
        </w:rPr>
      </w:pPr>
      <w:r>
        <w:rPr>
          <w:rFonts w:cs="宋体" w:asciiTheme="majorEastAsia" w:hAnsiTheme="majorEastAsia" w:eastAsiaTheme="majorEastAsia"/>
          <w:bCs/>
          <w:kern w:val="0"/>
          <w:sz w:val="30"/>
          <w:szCs w:val="30"/>
        </w:rPr>
        <w:t>中文</w:t>
      </w:r>
      <w:r>
        <w:rPr>
          <w:rFonts w:hint="eastAsia" w:cs="宋体" w:asciiTheme="majorEastAsia" w:hAnsiTheme="majorEastAsia" w:eastAsiaTheme="majorEastAsia"/>
          <w:bCs/>
          <w:kern w:val="0"/>
          <w:sz w:val="30"/>
          <w:szCs w:val="30"/>
        </w:rPr>
        <w:t>标题</w:t>
      </w:r>
      <w:r>
        <w:rPr>
          <w:rFonts w:hint="eastAsia" w:ascii="宋体" w:hAnsi="宋体" w:eastAsia="宋体" w:cs="宋体"/>
          <w:bCs/>
          <w:color w:val="FF0000"/>
          <w:kern w:val="0"/>
          <w:sz w:val="20"/>
          <w:szCs w:val="21"/>
        </w:rPr>
        <w:t>（名词性短语，少于20字，尽量不使用外文缩写词，标题用小三宋体，其余正文均用五号宋体）</w:t>
      </w:r>
    </w:p>
    <w:p>
      <w:pPr>
        <w:rPr>
          <w:rFonts w:ascii="Times New Roman" w:hAnsi="Times New Roman" w:cs="Times New Roman"/>
          <w:b/>
          <w:kern w:val="0"/>
          <w:szCs w:val="21"/>
        </w:rPr>
      </w:pPr>
      <w:r>
        <w:rPr>
          <w:rFonts w:ascii="Times New Roman" w:hAnsi="Times New Roman" w:eastAsia="黑体" w:cs="Times New Roman"/>
          <w:kern w:val="0"/>
          <w:sz w:val="24"/>
          <w:szCs w:val="24"/>
        </w:rPr>
        <w:t>Title in English</w:t>
      </w:r>
      <w:r>
        <w:rPr>
          <w:rFonts w:hint="eastAsia" w:ascii="Times New Roman" w:hAnsi="Times New Roman" w:eastAsia="黑体" w:cs="Times New Roman"/>
          <w:color w:val="FF0000"/>
          <w:kern w:val="0"/>
          <w:sz w:val="24"/>
          <w:szCs w:val="24"/>
        </w:rPr>
        <w:t>（</w:t>
      </w:r>
      <w:r>
        <w:rPr>
          <w:rFonts w:ascii="Times New Roman" w:hAnsi="Times New Roman" w:eastAsia="宋体" w:cs="Times New Roman"/>
          <w:color w:val="FF0000"/>
          <w:kern w:val="0"/>
          <w:sz w:val="20"/>
          <w:szCs w:val="21"/>
        </w:rPr>
        <w:t>与中文题目含义一致，尽量不用缩写</w:t>
      </w:r>
      <w:r>
        <w:rPr>
          <w:rFonts w:hint="eastAsia" w:ascii="Times New Roman" w:hAnsi="Times New Roman" w:eastAsia="宋体" w:cs="Times New Roman"/>
          <w:color w:val="FF0000"/>
          <w:kern w:val="0"/>
          <w:sz w:val="20"/>
          <w:szCs w:val="21"/>
        </w:rPr>
        <w:t>，</w:t>
      </w:r>
      <w:r>
        <w:rPr>
          <w:rFonts w:ascii="Times New Roman" w:hAnsi="Times New Roman" w:eastAsia="宋体" w:cs="Times New Roman"/>
          <w:color w:val="FF0000"/>
          <w:kern w:val="0"/>
          <w:sz w:val="20"/>
          <w:szCs w:val="21"/>
        </w:rPr>
        <w:t>要求文中所有英文均选用Times</w:t>
      </w:r>
      <w:r>
        <w:rPr>
          <w:rFonts w:hint="eastAsia" w:ascii="Times New Roman" w:hAnsi="Times New Roman" w:eastAsia="宋体" w:cs="Times New Roman"/>
          <w:color w:val="FF0000"/>
          <w:kern w:val="0"/>
          <w:sz w:val="20"/>
          <w:szCs w:val="21"/>
        </w:rPr>
        <w:t xml:space="preserve"> New Roman字体）</w:t>
      </w:r>
    </w:p>
    <w:p>
      <w:pPr>
        <w:widowControl/>
        <w:spacing w:line="276" w:lineRule="auto"/>
        <w:jc w:val="both"/>
        <w:rPr>
          <w:rFonts w:ascii="楷体" w:hAnsi="楷体" w:eastAsia="楷体" w:cs="Times New Roman"/>
          <w:color w:val="FF0000"/>
          <w:kern w:val="0"/>
          <w:sz w:val="20"/>
          <w:szCs w:val="21"/>
        </w:rPr>
      </w:pPr>
      <w:r>
        <w:rPr>
          <w:rFonts w:hint="eastAsia" w:ascii="楷体" w:hAnsi="楷体" w:eastAsia="楷体" w:cs="Times New Roman"/>
          <w:szCs w:val="21"/>
        </w:rPr>
        <w:t>作者</w:t>
      </w:r>
      <w:r>
        <w:rPr>
          <w:rFonts w:hint="eastAsia" w:ascii="楷体" w:hAnsi="楷体" w:eastAsia="楷体" w:cs="Times New Roman"/>
          <w:szCs w:val="21"/>
          <w:vertAlign w:val="superscript"/>
        </w:rPr>
        <w:t xml:space="preserve">1  </w:t>
      </w:r>
      <w:r>
        <w:rPr>
          <w:rFonts w:hint="eastAsia" w:ascii="楷体" w:hAnsi="楷体" w:eastAsia="楷体" w:cs="Times New Roman"/>
          <w:kern w:val="0"/>
          <w:szCs w:val="21"/>
        </w:rPr>
        <w:t>作者</w:t>
      </w:r>
      <w:r>
        <w:rPr>
          <w:rFonts w:ascii="楷体" w:hAnsi="楷体" w:eastAsia="楷体" w:cs="Times New Roman"/>
          <w:kern w:val="0"/>
          <w:szCs w:val="21"/>
          <w:vertAlign w:val="superscript"/>
        </w:rPr>
        <w:t>2</w:t>
      </w:r>
      <w:r>
        <w:rPr>
          <w:rFonts w:hint="eastAsia" w:ascii="楷体" w:hAnsi="楷体" w:eastAsia="楷体" w:cs="Times New Roman"/>
          <w:kern w:val="0"/>
          <w:szCs w:val="21"/>
          <w:vertAlign w:val="superscript"/>
        </w:rPr>
        <w:t xml:space="preserve">  </w:t>
      </w:r>
      <w:r>
        <w:rPr>
          <w:rFonts w:ascii="楷体" w:hAnsi="楷体" w:eastAsia="楷体" w:cs="Times New Roman"/>
          <w:kern w:val="0"/>
          <w:szCs w:val="21"/>
        </w:rPr>
        <w:t>作者</w:t>
      </w:r>
      <w:r>
        <w:rPr>
          <w:rFonts w:ascii="楷体" w:hAnsi="楷体" w:eastAsia="楷体" w:cs="Times New Roman"/>
          <w:kern w:val="0"/>
          <w:szCs w:val="21"/>
          <w:vertAlign w:val="superscript"/>
        </w:rPr>
        <w:t>2</w:t>
      </w:r>
      <w:r>
        <w:rPr>
          <w:rFonts w:hint="eastAsia" w:ascii="楷体" w:hAnsi="楷体" w:eastAsia="楷体" w:cs="Times New Roman"/>
          <w:kern w:val="0"/>
          <w:szCs w:val="21"/>
          <w:vertAlign w:val="superscript"/>
        </w:rPr>
        <w:t xml:space="preserve">  </w:t>
      </w:r>
      <w:r>
        <w:rPr>
          <w:rFonts w:hint="eastAsia" w:ascii="楷体" w:hAnsi="楷体" w:eastAsia="楷体" w:cs="Times New Roman"/>
          <w:kern w:val="0"/>
          <w:szCs w:val="21"/>
        </w:rPr>
        <w:t>作者</w:t>
      </w:r>
      <w:r>
        <w:rPr>
          <w:rFonts w:hint="eastAsia" w:ascii="楷体" w:hAnsi="楷体" w:eastAsia="楷体" w:cs="Times New Roman"/>
          <w:kern w:val="0"/>
          <w:szCs w:val="21"/>
          <w:vertAlign w:val="superscript"/>
        </w:rPr>
        <w:t>3</w:t>
      </w:r>
      <w:r>
        <w:rPr>
          <w:rFonts w:hint="eastAsia" w:ascii="楷体" w:hAnsi="楷体" w:eastAsia="楷体" w:cs="Times New Roman"/>
          <w:color w:val="FF0000"/>
          <w:kern w:val="0"/>
          <w:szCs w:val="21"/>
        </w:rPr>
        <w:t>（作者姓名字体用楷体小四）</w:t>
      </w:r>
    </w:p>
    <w:p>
      <w:pPr>
        <w:rPr>
          <w:rFonts w:ascii="Times New Roman" w:hAnsi="Times New Roman" w:cs="Times New Roman"/>
          <w:b/>
          <w:kern w:val="0"/>
          <w:szCs w:val="21"/>
        </w:rPr>
      </w:pPr>
      <w:r>
        <w:rPr>
          <w:rFonts w:hint="eastAsia" w:ascii="Times New Roman" w:hAnsi="Times New Roman" w:cs="Times New Roman"/>
          <w:b/>
          <w:kern w:val="0"/>
          <w:szCs w:val="21"/>
        </w:rPr>
        <w:t>作者单位</w:t>
      </w:r>
    </w:p>
    <w:p>
      <w:pPr>
        <w:widowControl/>
        <w:spacing w:line="276" w:lineRule="auto"/>
        <w:jc w:val="left"/>
        <w:rPr>
          <w:rFonts w:hint="default" w:ascii="Calibri" w:hAnsi="Calibri" w:cs="Calibri" w:eastAsiaTheme="minorEastAsia"/>
          <w:lang w:val="en-US" w:eastAsia="zh-CN"/>
        </w:rPr>
      </w:pPr>
      <w:r>
        <w:rPr>
          <w:rFonts w:hint="eastAsia" w:ascii="Times New Roman" w:hAnsi="Times New Roman" w:cs="Times New Roman"/>
          <w:kern w:val="0"/>
          <w:szCs w:val="21"/>
          <w:vertAlign w:val="superscript"/>
        </w:rPr>
        <w:t>1</w:t>
      </w:r>
      <w:r>
        <w:rPr>
          <w:rFonts w:hint="eastAsia" w:ascii="Calibri" w:hAnsi="Calibri" w:cs="Calibri"/>
        </w:rPr>
        <w:t>内蒙古自治区人民医院神经科</w:t>
      </w:r>
      <w:r>
        <w:rPr>
          <w:rFonts w:hint="eastAsia" w:ascii="Calibri" w:hAnsi="Calibri" w:cs="Calibri"/>
          <w:lang w:eastAsia="zh-CN"/>
        </w:rPr>
        <w:t>，</w:t>
      </w:r>
      <w:r>
        <w:rPr>
          <w:rFonts w:hint="eastAsia" w:ascii="Calibri" w:hAnsi="Calibri" w:cs="Calibri"/>
        </w:rPr>
        <w:t>呼和浩特010017；</w:t>
      </w:r>
      <w:r>
        <w:rPr>
          <w:rFonts w:ascii="Times New Roman" w:hAnsi="Times New Roman" w:cs="Times New Roman"/>
          <w:kern w:val="0"/>
          <w:szCs w:val="21"/>
          <w:vertAlign w:val="superscript"/>
        </w:rPr>
        <w:t>2</w:t>
      </w:r>
      <w:r>
        <w:rPr>
          <w:rFonts w:ascii="Calibri" w:hAnsi="Calibri" w:cs="Calibri"/>
        </w:rPr>
        <w:t>中国医学科学院北京协和医学院</w:t>
      </w:r>
      <w:r>
        <w:rPr>
          <w:rFonts w:hint="eastAsia" w:ascii="Calibri" w:hAnsi="Calibri" w:cs="Calibri"/>
        </w:rPr>
        <w:t xml:space="preserve"> </w:t>
      </w:r>
      <w:r>
        <w:rPr>
          <w:rFonts w:ascii="Calibri" w:hAnsi="Calibri" w:cs="Calibri"/>
        </w:rPr>
        <w:t>北京协和医院神经科</w:t>
      </w:r>
      <w:r>
        <w:rPr>
          <w:rFonts w:hint="eastAsia" w:ascii="Calibri" w:hAnsi="Calibri" w:cs="Calibri"/>
          <w:lang w:eastAsia="zh-CN"/>
        </w:rPr>
        <w:t>，</w:t>
      </w:r>
      <w:r>
        <w:rPr>
          <w:rFonts w:hint="eastAsia" w:ascii="Calibri" w:hAnsi="Calibri" w:cs="Calibri"/>
          <w:lang w:val="en-US" w:eastAsia="zh-CN"/>
        </w:rPr>
        <w:t xml:space="preserve">北京 </w:t>
      </w:r>
      <w:r>
        <w:rPr>
          <w:rFonts w:ascii="Calibri" w:hAnsi="Calibri" w:cs="Calibri"/>
        </w:rPr>
        <w:t>100730</w:t>
      </w:r>
      <w:r>
        <w:rPr>
          <w:rFonts w:hint="eastAsia" w:ascii="Calibri" w:hAnsi="Calibri" w:cs="Calibri"/>
          <w:lang w:eastAsia="zh-CN"/>
        </w:rPr>
        <w:t>；</w:t>
      </w:r>
      <w:r>
        <w:rPr>
          <w:rFonts w:hint="eastAsia" w:ascii="Calibri" w:hAnsi="Calibri" w:cs="Calibri"/>
          <w:vertAlign w:val="superscript"/>
          <w:lang w:val="en-US" w:eastAsia="zh-CN"/>
        </w:rPr>
        <w:t>3</w:t>
      </w:r>
      <w:r>
        <w:rPr>
          <w:rFonts w:hint="eastAsia" w:ascii="Calibri" w:hAnsi="Calibri" w:cs="Calibri"/>
        </w:rPr>
        <w:t>宁波市第一医院疼痛科</w:t>
      </w:r>
      <w:r>
        <w:rPr>
          <w:rFonts w:hint="eastAsia" w:ascii="Calibri" w:hAnsi="Calibri" w:cs="Calibri"/>
          <w:lang w:eastAsia="zh-CN"/>
        </w:rPr>
        <w:t>，</w:t>
      </w:r>
      <w:r>
        <w:rPr>
          <w:rFonts w:hint="eastAsia" w:ascii="Calibri" w:hAnsi="Calibri" w:cs="Calibri"/>
          <w:lang w:val="en-US" w:eastAsia="zh-CN"/>
        </w:rPr>
        <w:t>浙江省</w:t>
      </w:r>
      <w:r>
        <w:rPr>
          <w:rFonts w:hint="eastAsia" w:ascii="Calibri" w:hAnsi="Calibri" w:cs="Calibri"/>
        </w:rPr>
        <w:t>宁波</w:t>
      </w:r>
      <w:r>
        <w:rPr>
          <w:rFonts w:hint="eastAsia" w:ascii="Calibri" w:hAnsi="Calibri" w:cs="Calibri"/>
          <w:lang w:val="en-US" w:eastAsia="zh-CN"/>
        </w:rPr>
        <w:t xml:space="preserve">市 </w:t>
      </w:r>
      <w:r>
        <w:rPr>
          <w:rFonts w:hint="eastAsia" w:ascii="Calibri" w:hAnsi="Calibri" w:cs="Calibri"/>
        </w:rPr>
        <w:t>315000</w:t>
      </w:r>
    </w:p>
    <w:p>
      <w:pPr>
        <w:widowControl/>
        <w:spacing w:line="276" w:lineRule="auto"/>
        <w:jc w:val="left"/>
        <w:rPr>
          <w:rFonts w:ascii="Times New Roman" w:hAnsi="Times New Roman" w:cs="Times New Roman"/>
          <w:color w:val="FF0000"/>
          <w:kern w:val="0"/>
          <w:sz w:val="20"/>
          <w:szCs w:val="21"/>
        </w:rPr>
      </w:pPr>
      <w:r>
        <w:rPr>
          <w:rFonts w:hint="eastAsia" w:ascii="Times New Roman" w:hAnsi="Times New Roman" w:cs="Times New Roman"/>
          <w:color w:val="FF0000"/>
          <w:kern w:val="0"/>
          <w:sz w:val="20"/>
          <w:szCs w:val="21"/>
        </w:rPr>
        <w:t>（署名和单位顺序投稿后不能修改，姓前名后，单位具体到二级部门，给出准确的官方名称</w:t>
      </w:r>
      <w:r>
        <w:rPr>
          <w:rFonts w:hint="eastAsia" w:ascii="Times New Roman" w:hAnsi="Times New Roman" w:cs="Times New Roman"/>
          <w:color w:val="FF0000"/>
          <w:kern w:val="0"/>
          <w:sz w:val="20"/>
          <w:szCs w:val="21"/>
          <w:lang w:eastAsia="zh-CN"/>
        </w:rPr>
        <w:t>，</w:t>
      </w:r>
      <w:r>
        <w:rPr>
          <w:rFonts w:hint="eastAsia" w:ascii="Times New Roman" w:hAnsi="Times New Roman" w:cs="Times New Roman"/>
          <w:color w:val="FF0000"/>
          <w:kern w:val="0"/>
          <w:sz w:val="20"/>
          <w:szCs w:val="21"/>
          <w:lang w:val="en-US" w:eastAsia="zh-CN"/>
        </w:rPr>
        <w:t>省会城市不需要标注所在省，其他城市需写为省+城市。共同第一作者不能是同一单位、同一科室；一位作者不能标两个单位。</w:t>
      </w:r>
      <w:r>
        <w:rPr>
          <w:rFonts w:hint="eastAsia" w:ascii="Times New Roman" w:hAnsi="Times New Roman" w:cs="Times New Roman"/>
          <w:color w:val="FF0000"/>
          <w:kern w:val="0"/>
          <w:sz w:val="20"/>
          <w:szCs w:val="21"/>
        </w:rPr>
        <w:t>）</w:t>
      </w:r>
    </w:p>
    <w:p>
      <w:pPr>
        <w:widowControl/>
        <w:spacing w:line="276" w:lineRule="auto"/>
        <w:jc w:val="left"/>
        <w:rPr>
          <w:rFonts w:hint="eastAsia" w:ascii="Times New Roman" w:hAnsi="Times New Roman" w:cs="Times New Roman"/>
          <w:kern w:val="0"/>
          <w:szCs w:val="21"/>
        </w:rPr>
      </w:pPr>
      <w:r>
        <w:rPr>
          <w:rFonts w:ascii="Times New Roman" w:hAnsi="Times New Roman" w:cs="Times New Roman"/>
          <w:b/>
          <w:kern w:val="0"/>
          <w:szCs w:val="21"/>
        </w:rPr>
        <w:t>通信作者</w:t>
      </w:r>
    </w:p>
    <w:p>
      <w:pPr>
        <w:widowControl/>
        <w:spacing w:line="276" w:lineRule="auto"/>
        <w:jc w:val="left"/>
        <w:rPr>
          <w:rFonts w:ascii="Times New Roman" w:hAnsi="Times New Roman" w:cs="Times New Roman"/>
          <w:kern w:val="0"/>
          <w:szCs w:val="21"/>
        </w:rPr>
      </w:pPr>
      <w:r>
        <w:rPr>
          <w:rFonts w:hint="eastAsia" w:ascii="Times New Roman" w:hAnsi="Times New Roman" w:cs="Times New Roman"/>
          <w:kern w:val="0"/>
          <w:szCs w:val="21"/>
        </w:rPr>
        <w:t>作者，</w:t>
      </w:r>
      <w:r>
        <w:rPr>
          <w:rFonts w:ascii="Times New Roman" w:hAnsi="Times New Roman" w:cs="Times New Roman"/>
          <w:kern w:val="0"/>
          <w:szCs w:val="21"/>
        </w:rPr>
        <w:t>Email</w:t>
      </w:r>
      <w:r>
        <w:rPr>
          <w:rFonts w:hint="eastAsia" w:ascii="Times New Roman" w:hAnsi="Times New Roman" w:cs="Times New Roman"/>
          <w:kern w:val="0"/>
          <w:szCs w:val="21"/>
        </w:rPr>
        <w:t>：</w:t>
      </w:r>
      <w:r>
        <w:rPr>
          <w:rFonts w:hint="eastAsia" w:ascii="Times New Roman" w:hAnsi="Times New Roman" w:cs="Times New Roman"/>
          <w:b w:val="0"/>
          <w:bCs/>
          <w:color w:val="FF0000"/>
          <w:kern w:val="0"/>
          <w:szCs w:val="21"/>
          <w:lang w:eastAsia="zh-CN"/>
        </w:rPr>
        <w:t>（</w:t>
      </w:r>
      <w:r>
        <w:rPr>
          <w:rFonts w:hint="eastAsia" w:ascii="Times New Roman" w:hAnsi="Times New Roman" w:cs="Times New Roman"/>
          <w:b w:val="0"/>
          <w:bCs/>
          <w:color w:val="FF0000"/>
          <w:kern w:val="0"/>
          <w:szCs w:val="21"/>
          <w:lang w:val="en-US" w:eastAsia="zh-CN"/>
        </w:rPr>
        <w:t>共同通信不能来自同一单位同一科室</w:t>
      </w:r>
      <w:r>
        <w:rPr>
          <w:rFonts w:hint="eastAsia" w:ascii="Times New Roman" w:hAnsi="Times New Roman" w:cs="Times New Roman"/>
          <w:b w:val="0"/>
          <w:bCs/>
          <w:color w:val="FF0000"/>
          <w:kern w:val="0"/>
          <w:szCs w:val="21"/>
          <w:lang w:eastAsia="zh-CN"/>
        </w:rPr>
        <w:t>）</w:t>
      </w:r>
    </w:p>
    <w:p>
      <w:pPr>
        <w:widowControl/>
        <w:spacing w:line="276" w:lineRule="auto"/>
        <w:jc w:val="left"/>
        <w:rPr>
          <w:rFonts w:ascii="Times New Roman" w:hAnsi="Times New Roman" w:cs="Times New Roman"/>
          <w:b/>
          <w:kern w:val="0"/>
          <w:szCs w:val="21"/>
        </w:rPr>
      </w:pPr>
      <w:r>
        <w:rPr>
          <w:rFonts w:ascii="Times New Roman" w:hAnsi="Times New Roman" w:cs="Times New Roman"/>
          <w:b/>
          <w:kern w:val="0"/>
          <w:szCs w:val="21"/>
        </w:rPr>
        <w:t>基金项目</w:t>
      </w:r>
    </w:p>
    <w:p>
      <w:pPr>
        <w:widowControl/>
        <w:jc w:val="left"/>
        <w:rPr>
          <w:rFonts w:ascii="宋体" w:hAnsi="宋体" w:eastAsia="宋体" w:cs="宋体"/>
          <w:kern w:val="0"/>
          <w:szCs w:val="21"/>
        </w:rPr>
      </w:pPr>
      <w:r>
        <w:rPr>
          <w:rFonts w:ascii="宋体" w:hAnsi="宋体" w:eastAsia="宋体" w:cs="宋体"/>
          <w:kern w:val="0"/>
          <w:szCs w:val="21"/>
        </w:rPr>
        <w:t>国家自然科学基金(xxxxxxxx</w:t>
      </w:r>
      <w:r>
        <w:rPr>
          <w:rFonts w:hint="eastAsia" w:ascii="宋体" w:hAnsi="宋体" w:eastAsia="宋体" w:cs="宋体"/>
          <w:kern w:val="0"/>
          <w:szCs w:val="21"/>
        </w:rPr>
        <w:t>，</w:t>
      </w:r>
      <w:r>
        <w:rPr>
          <w:rFonts w:ascii="宋体" w:hAnsi="宋体" w:eastAsia="宋体" w:cs="宋体"/>
          <w:kern w:val="0"/>
          <w:szCs w:val="21"/>
        </w:rPr>
        <w:t>xxxxxxxx)</w:t>
      </w:r>
      <w:r>
        <w:rPr>
          <w:rFonts w:hint="eastAsia" w:ascii="宋体" w:hAnsi="宋体" w:eastAsia="宋体" w:cs="宋体"/>
          <w:kern w:val="0"/>
          <w:szCs w:val="21"/>
          <w:lang w:eastAsia="zh-CN"/>
        </w:rPr>
        <w:t>；</w:t>
      </w:r>
      <w:r>
        <w:rPr>
          <w:rFonts w:hint="eastAsia" w:ascii="宋体" w:hAnsi="宋体" w:eastAsia="宋体" w:cs="宋体"/>
          <w:kern w:val="0"/>
          <w:szCs w:val="21"/>
        </w:rPr>
        <w:t>教育部新世纪优秀人才支持计划（</w:t>
      </w:r>
      <w:r>
        <w:rPr>
          <w:rFonts w:ascii="宋体" w:hAnsi="宋体" w:eastAsia="宋体" w:cs="宋体"/>
          <w:kern w:val="0"/>
          <w:szCs w:val="21"/>
        </w:rPr>
        <w:t>xxxxxxxx</w:t>
      </w:r>
      <w:r>
        <w:rPr>
          <w:rFonts w:hint="eastAsia" w:ascii="宋体" w:hAnsi="宋体" w:eastAsia="宋体" w:cs="宋体"/>
          <w:kern w:val="0"/>
          <w:szCs w:val="21"/>
        </w:rPr>
        <w:t>）</w:t>
      </w:r>
      <w:r>
        <w:rPr>
          <w:rFonts w:hint="eastAsia" w:ascii="宋体" w:hAnsi="宋体" w:eastAsia="宋体" w:cs="宋体"/>
          <w:kern w:val="0"/>
          <w:szCs w:val="21"/>
          <w:lang w:eastAsia="zh-CN"/>
        </w:rPr>
        <w:t>；</w:t>
      </w:r>
      <w:r>
        <w:rPr>
          <w:rFonts w:hint="eastAsia" w:ascii="宋体" w:hAnsi="宋体" w:eastAsia="宋体" w:cs="宋体"/>
          <w:kern w:val="0"/>
          <w:szCs w:val="21"/>
        </w:rPr>
        <w:t>浙江大学引进人才科研启动项目（</w:t>
      </w:r>
      <w:r>
        <w:rPr>
          <w:rFonts w:ascii="宋体" w:hAnsi="宋体" w:eastAsia="宋体" w:cs="宋体"/>
          <w:kern w:val="0"/>
          <w:szCs w:val="21"/>
        </w:rPr>
        <w:t>xxxxxxxx</w:t>
      </w:r>
      <w:r>
        <w:rPr>
          <w:rFonts w:hint="eastAsia" w:ascii="宋体" w:hAnsi="宋体" w:eastAsia="宋体" w:cs="宋体"/>
          <w:kern w:val="0"/>
          <w:szCs w:val="21"/>
        </w:rPr>
        <w:t>）</w:t>
      </w:r>
    </w:p>
    <w:p>
      <w:pPr>
        <w:widowControl/>
        <w:jc w:val="left"/>
        <w:rPr>
          <w:rFonts w:ascii="宋体" w:hAnsi="宋体" w:eastAsia="宋体" w:cs="宋体"/>
          <w:kern w:val="0"/>
          <w:szCs w:val="21"/>
        </w:rPr>
      </w:pPr>
      <w:r>
        <w:rPr>
          <w:rFonts w:hint="eastAsia" w:ascii="宋体" w:hAnsi="宋体" w:eastAsia="宋体" w:cs="宋体"/>
          <w:color w:val="FF0000"/>
          <w:kern w:val="0"/>
          <w:szCs w:val="21"/>
        </w:rPr>
        <w:t>（基金号请按“国家级、省级、市级、校级”的顺序排列，非涉密基金号必须填写）</w:t>
      </w:r>
    </w:p>
    <w:p>
      <w:pPr>
        <w:widowControl/>
        <w:spacing w:line="276" w:lineRule="auto"/>
        <w:jc w:val="left"/>
        <w:rPr>
          <w:rFonts w:hint="eastAsia" w:ascii="Times New Roman" w:hAnsi="Times New Roman" w:cs="Times New Roman" w:eastAsiaTheme="minorEastAsia"/>
          <w:b/>
          <w:kern w:val="0"/>
          <w:szCs w:val="21"/>
          <w:lang w:eastAsia="zh-CN"/>
        </w:rPr>
      </w:pPr>
      <w:r>
        <w:rPr>
          <w:rFonts w:ascii="Times New Roman" w:hAnsi="Times New Roman" w:cs="Times New Roman"/>
          <w:b/>
          <w:kern w:val="0"/>
          <w:szCs w:val="21"/>
        </w:rPr>
        <w:t>DOI</w:t>
      </w:r>
      <w:r>
        <w:rPr>
          <w:rFonts w:hint="eastAsia" w:ascii="Times New Roman" w:hAnsi="Times New Roman" w:cs="Times New Roman"/>
          <w:b w:val="0"/>
          <w:bCs/>
          <w:color w:val="FF0000"/>
          <w:kern w:val="0"/>
          <w:szCs w:val="21"/>
          <w:lang w:eastAsia="zh-CN"/>
        </w:rPr>
        <w:t>（</w:t>
      </w:r>
      <w:r>
        <w:rPr>
          <w:rFonts w:hint="eastAsia" w:ascii="Times New Roman" w:hAnsi="Times New Roman" w:cs="Times New Roman"/>
          <w:b w:val="0"/>
          <w:bCs/>
          <w:color w:val="FF0000"/>
          <w:kern w:val="0"/>
          <w:szCs w:val="21"/>
          <w:lang w:val="en-US" w:eastAsia="zh-CN"/>
        </w:rPr>
        <w:t>此部分由编辑部修改</w:t>
      </w:r>
      <w:r>
        <w:rPr>
          <w:rFonts w:hint="eastAsia" w:ascii="Times New Roman" w:hAnsi="Times New Roman" w:cs="Times New Roman"/>
          <w:b w:val="0"/>
          <w:bCs/>
          <w:color w:val="FF0000"/>
          <w:kern w:val="0"/>
          <w:szCs w:val="21"/>
          <w:lang w:eastAsia="zh-CN"/>
        </w:rPr>
        <w:t>）</w:t>
      </w:r>
    </w:p>
    <w:p>
      <w:pPr>
        <w:widowControl/>
        <w:spacing w:line="276" w:lineRule="auto"/>
        <w:jc w:val="left"/>
        <w:rPr>
          <w:rFonts w:ascii="Times New Roman" w:hAnsi="Times New Roman" w:cs="Times New Roman"/>
          <w:szCs w:val="21"/>
        </w:rPr>
      </w:pPr>
      <w:r>
        <w:rPr>
          <w:rFonts w:ascii="Times New Roman" w:hAnsi="Times New Roman" w:cs="Times New Roman"/>
          <w:szCs w:val="21"/>
        </w:rPr>
        <w:t>10.3760/cma.j.cmcr.202</w:t>
      </w:r>
      <w:r>
        <w:rPr>
          <w:rFonts w:hint="eastAsia" w:ascii="Times New Roman" w:hAnsi="Times New Roman" w:cs="Times New Roman"/>
          <w:szCs w:val="21"/>
          <w:lang w:val="en-US" w:eastAsia="zh-CN"/>
        </w:rPr>
        <w:t>2</w:t>
      </w:r>
      <w:r>
        <w:rPr>
          <w:rFonts w:ascii="Times New Roman" w:hAnsi="Times New Roman" w:cs="Times New Roman"/>
          <w:szCs w:val="21"/>
        </w:rPr>
        <w:t>.e00</w:t>
      </w:r>
    </w:p>
    <w:p>
      <w:pPr>
        <w:rPr>
          <w:rFonts w:ascii="Calibri" w:hAnsi="Calibri" w:cs="Calibri"/>
          <w:b/>
        </w:rPr>
      </w:pPr>
      <w:r>
        <w:rPr>
          <w:rFonts w:hint="eastAsia" w:ascii="Calibri" w:hAnsi="Calibri" w:cs="Calibri"/>
          <w:b/>
        </w:rPr>
        <w:t>引用格式</w:t>
      </w:r>
      <w:r>
        <w:rPr>
          <w:rFonts w:hint="eastAsia" w:ascii="Times New Roman" w:hAnsi="Times New Roman" w:cs="Times New Roman"/>
          <w:b w:val="0"/>
          <w:bCs/>
          <w:color w:val="FF0000"/>
          <w:kern w:val="0"/>
          <w:szCs w:val="21"/>
          <w:lang w:eastAsia="zh-CN"/>
        </w:rPr>
        <w:t>（</w:t>
      </w:r>
      <w:r>
        <w:rPr>
          <w:rFonts w:hint="eastAsia" w:ascii="Times New Roman" w:hAnsi="Times New Roman" w:cs="Times New Roman"/>
          <w:b w:val="0"/>
          <w:bCs/>
          <w:color w:val="FF0000"/>
          <w:kern w:val="0"/>
          <w:szCs w:val="21"/>
          <w:lang w:val="en-US" w:eastAsia="zh-CN"/>
        </w:rPr>
        <w:t>标黄部分由作者修改，其余由编辑部修改</w:t>
      </w:r>
      <w:bookmarkStart w:id="5" w:name="_GoBack"/>
      <w:bookmarkEnd w:id="5"/>
      <w:r>
        <w:rPr>
          <w:rFonts w:hint="eastAsia" w:ascii="Times New Roman" w:hAnsi="Times New Roman" w:cs="Times New Roman"/>
          <w:b w:val="0"/>
          <w:bCs/>
          <w:color w:val="FF0000"/>
          <w:kern w:val="0"/>
          <w:szCs w:val="21"/>
          <w:lang w:eastAsia="zh-CN"/>
        </w:rPr>
        <w:t>）</w:t>
      </w:r>
    </w:p>
    <w:p>
      <w:pPr>
        <w:widowControl/>
        <w:spacing w:line="276" w:lineRule="auto"/>
        <w:jc w:val="left"/>
        <w:rPr>
          <w:rFonts w:ascii="Times New Roman" w:hAnsi="Times New Roman" w:cs="Times New Roman"/>
          <w:kern w:val="0"/>
          <w:szCs w:val="21"/>
        </w:rPr>
      </w:pPr>
      <w:r>
        <w:rPr>
          <w:rFonts w:hint="eastAsia" w:cs="Calibri" w:asciiTheme="minorEastAsia" w:hAnsiTheme="minorEastAsia"/>
          <w:highlight w:val="yellow"/>
        </w:rPr>
        <w:t>作者1，作者2，作者3，等.中文题目</w:t>
      </w:r>
      <w:r>
        <w:rPr>
          <w:rFonts w:hint="eastAsia" w:cs="Calibri" w:asciiTheme="minorEastAsia" w:hAnsiTheme="minorEastAsia"/>
        </w:rPr>
        <w:t>[</w:t>
      </w:r>
      <w:r>
        <w:rPr>
          <w:rFonts w:cs="Calibri" w:asciiTheme="minorEastAsia" w:hAnsiTheme="minorEastAsia"/>
        </w:rPr>
        <w:t>DB/OL</w:t>
      </w:r>
      <w:r>
        <w:rPr>
          <w:rFonts w:hint="eastAsia" w:cs="Calibri" w:asciiTheme="minorEastAsia" w:hAnsiTheme="minorEastAsia"/>
        </w:rPr>
        <w:t>]</w:t>
      </w:r>
      <w:r>
        <w:rPr>
          <w:rFonts w:cs="Calibri" w:asciiTheme="minorEastAsia" w:hAnsiTheme="minorEastAsia"/>
        </w:rPr>
        <w:t>.</w:t>
      </w:r>
      <w:r>
        <w:rPr>
          <w:rFonts w:hint="eastAsia" w:cs="Calibri" w:asciiTheme="minorEastAsia" w:hAnsiTheme="minorEastAsia"/>
        </w:rPr>
        <w:t>中国临床案例成果数</w:t>
      </w:r>
      <w:r>
        <w:rPr>
          <w:rFonts w:asciiTheme="minorEastAsia" w:hAnsiTheme="minorEastAsia"/>
          <w:szCs w:val="21"/>
        </w:rPr>
        <w:t>据库，202</w:t>
      </w:r>
      <w:r>
        <w:rPr>
          <w:rFonts w:hint="eastAsia" w:asciiTheme="minorEastAsia" w:hAnsiTheme="minorEastAsia"/>
          <w:szCs w:val="21"/>
          <w:lang w:val="en-US" w:eastAsia="zh-CN"/>
        </w:rPr>
        <w:t>2</w:t>
      </w:r>
      <w:r>
        <w:rPr>
          <w:rFonts w:asciiTheme="minorEastAsia" w:hAnsiTheme="minorEastAsia"/>
          <w:szCs w:val="21"/>
        </w:rPr>
        <w:t>（202</w:t>
      </w:r>
      <w:r>
        <w:rPr>
          <w:rFonts w:hint="eastAsia" w:asciiTheme="minorEastAsia" w:hAnsiTheme="minorEastAsia"/>
          <w:szCs w:val="21"/>
          <w:lang w:val="en-US" w:eastAsia="zh-CN"/>
        </w:rPr>
        <w:t>2</w:t>
      </w:r>
      <w:r>
        <w:rPr>
          <w:rFonts w:asciiTheme="minorEastAsia" w:hAnsiTheme="minorEastAsia"/>
          <w:szCs w:val="21"/>
        </w:rPr>
        <w:t>-0</w:t>
      </w:r>
      <w:r>
        <w:rPr>
          <w:rFonts w:hint="eastAsia" w:asciiTheme="minorEastAsia" w:hAnsiTheme="minorEastAsia"/>
          <w:szCs w:val="21"/>
          <w:lang w:val="en-US" w:eastAsia="zh-CN"/>
        </w:rPr>
        <w:t>3</w:t>
      </w:r>
      <w:r>
        <w:rPr>
          <w:rFonts w:asciiTheme="minorEastAsia" w:hAnsiTheme="minorEastAsia"/>
          <w:szCs w:val="21"/>
        </w:rPr>
        <w:t>-</w:t>
      </w:r>
      <w:r>
        <w:rPr>
          <w:rFonts w:hint="eastAsia" w:asciiTheme="minorEastAsia" w:hAnsiTheme="minorEastAsia"/>
          <w:szCs w:val="21"/>
          <w:lang w:val="en-US" w:eastAsia="zh-CN"/>
        </w:rPr>
        <w:t>1</w:t>
      </w:r>
      <w:r>
        <w:rPr>
          <w:rFonts w:hint="eastAsia" w:asciiTheme="minorEastAsia" w:hAnsiTheme="minorEastAsia"/>
          <w:szCs w:val="21"/>
        </w:rPr>
        <w:t>7</w:t>
      </w:r>
      <w:r>
        <w:rPr>
          <w:rFonts w:asciiTheme="minorEastAsia" w:hAnsiTheme="minorEastAsia"/>
          <w:szCs w:val="21"/>
        </w:rPr>
        <w:t>）.</w:t>
      </w:r>
      <w:r>
        <w:rPr>
          <w:rFonts w:ascii="Times New Roman" w:hAnsi="Times New Roman" w:cs="Times New Roman"/>
          <w:szCs w:val="21"/>
        </w:rPr>
        <w:t>http://journal.yiigle.com/L</w:t>
      </w:r>
      <w:r>
        <w:rPr>
          <w:rFonts w:hint="eastAsia" w:ascii="Times New Roman" w:hAnsi="Times New Roman" w:cs="Times New Roman"/>
          <w:szCs w:val="21"/>
          <w:lang w:val="en-US" w:eastAsia="zh-CN"/>
        </w:rPr>
        <w:t>i</w:t>
      </w:r>
      <w:r>
        <w:rPr>
          <w:rFonts w:ascii="Times New Roman" w:hAnsi="Times New Roman" w:cs="Times New Roman"/>
          <w:szCs w:val="21"/>
        </w:rPr>
        <w:t>nkIn.do?linkin_type=cma&amp;DOI=10.3760/cma.j.cmcr.202</w:t>
      </w:r>
      <w:r>
        <w:rPr>
          <w:rFonts w:hint="eastAsia" w:ascii="Times New Roman" w:hAnsi="Times New Roman" w:cs="Times New Roman"/>
          <w:szCs w:val="21"/>
          <w:lang w:val="en-US" w:eastAsia="zh-CN"/>
        </w:rPr>
        <w:t>2</w:t>
      </w:r>
      <w:r>
        <w:rPr>
          <w:rFonts w:ascii="Times New Roman" w:hAnsi="Times New Roman" w:cs="Times New Roman"/>
          <w:szCs w:val="21"/>
        </w:rPr>
        <w:t>.e00.</w:t>
      </w:r>
    </w:p>
    <w:p>
      <w:pPr>
        <w:spacing w:line="360" w:lineRule="auto"/>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Contributors</w:t>
      </w:r>
    </w:p>
    <w:p>
      <w:pPr>
        <w:pStyle w:val="10"/>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i/>
          <w:color w:val="000000"/>
        </w:rPr>
      </w:pPr>
      <w:r>
        <w:rPr>
          <w:rFonts w:hint="default" w:ascii="Times New Roman" w:hAnsi="Times New Roman" w:cs="Times New Roman" w:eastAsiaTheme="minorEastAsia"/>
          <w:i/>
          <w:color w:val="000000"/>
        </w:rPr>
        <w:t>**</w:t>
      </w:r>
      <w:r>
        <w:rPr>
          <w:rFonts w:hint="default" w:ascii="Times New Roman" w:hAnsi="Times New Roman" w:cs="Times New Roman" w:eastAsiaTheme="minorEastAsia"/>
          <w:i/>
          <w:color w:val="000000"/>
          <w:vertAlign w:val="superscript"/>
        </w:rPr>
        <w:t>1</w:t>
      </w:r>
      <w:r>
        <w:rPr>
          <w:rFonts w:hint="default" w:ascii="Times New Roman" w:hAnsi="Times New Roman" w:cs="Times New Roman" w:eastAsiaTheme="minorEastAsia"/>
          <w:i/>
          <w:color w:val="000000"/>
        </w:rPr>
        <w:t>, **</w:t>
      </w:r>
      <w:r>
        <w:rPr>
          <w:rFonts w:hint="default" w:ascii="Times New Roman" w:hAnsi="Times New Roman" w:cs="Times New Roman" w:eastAsiaTheme="minorEastAsia"/>
          <w:i/>
          <w:color w:val="000000"/>
          <w:vertAlign w:val="superscript"/>
        </w:rPr>
        <w:t>2</w:t>
      </w:r>
      <w:r>
        <w:rPr>
          <w:rFonts w:hint="default" w:ascii="Times New Roman" w:hAnsi="Times New Roman" w:cs="Times New Roman" w:eastAsiaTheme="minorEastAsia"/>
          <w:i/>
          <w:color w:val="000000"/>
        </w:rPr>
        <w:t>, **</w:t>
      </w:r>
      <w:r>
        <w:rPr>
          <w:rFonts w:hint="default" w:ascii="Times New Roman" w:hAnsi="Times New Roman" w:cs="Times New Roman" w:eastAsiaTheme="minorEastAsia"/>
          <w:i/>
          <w:color w:val="000000"/>
          <w:vertAlign w:val="superscript"/>
        </w:rPr>
        <w:t>2</w:t>
      </w:r>
      <w:r>
        <w:rPr>
          <w:rFonts w:hint="default" w:ascii="Times New Roman" w:hAnsi="Times New Roman" w:cs="Times New Roman" w:eastAsiaTheme="minorEastAsia"/>
          <w:i/>
          <w:color w:val="000000"/>
        </w:rPr>
        <w:t>, **</w:t>
      </w:r>
      <w:r>
        <w:rPr>
          <w:rFonts w:hint="default" w:ascii="Times New Roman" w:hAnsi="Times New Roman" w:cs="Times New Roman" w:eastAsiaTheme="minorEastAsia"/>
          <w:i/>
          <w:color w:val="000000"/>
          <w:vertAlign w:val="superscript"/>
        </w:rPr>
        <w:t>3</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cs="Times New Roman" w:eastAsiaTheme="minorEastAsia"/>
          <w:i/>
          <w:color w:val="000000" w:themeColor="text1"/>
          <w:szCs w:val="21"/>
          <w:lang w:val="en-US" w:eastAsia="zh-CN"/>
          <w14:textFill>
            <w14:solidFill>
              <w14:schemeClr w14:val="tx1"/>
            </w14:solidFill>
          </w14:textFill>
        </w:rPr>
      </w:pPr>
      <w:r>
        <w:rPr>
          <w:rFonts w:ascii="Times New Roman" w:hAnsi="Times New Roman" w:cs="Times New Roman"/>
          <w:i/>
          <w:color w:val="000000" w:themeColor="text1"/>
          <w:szCs w:val="21"/>
          <w:vertAlign w:val="superscript"/>
          <w14:textFill>
            <w14:solidFill>
              <w14:schemeClr w14:val="tx1"/>
            </w14:solidFill>
          </w14:textFill>
        </w:rPr>
        <w:t>1</w:t>
      </w:r>
      <w:r>
        <w:rPr>
          <w:rFonts w:ascii="Times New Roman" w:hAnsi="Times New Roman" w:cs="Times New Roman"/>
          <w:i/>
          <w:color w:val="000000" w:themeColor="text1"/>
          <w:szCs w:val="21"/>
          <w14:textFill>
            <w14:solidFill>
              <w14:schemeClr w14:val="tx1"/>
            </w14:solidFill>
          </w14:textFill>
        </w:rPr>
        <w:t xml:space="preserve">Department of Neurology, Inner Mongolia People’s Hospital, Hohhot </w:t>
      </w:r>
      <w:r>
        <w:rPr>
          <w:rFonts w:ascii="Times New Roman" w:hAnsi="Times New Roman" w:cs="Times New Roman"/>
          <w:i/>
          <w:color w:val="000000"/>
          <w:szCs w:val="21"/>
        </w:rPr>
        <w:t>010017</w:t>
      </w:r>
      <w:r>
        <w:rPr>
          <w:rFonts w:ascii="Times New Roman" w:hAnsi="Times New Roman" w:cs="Times New Roman"/>
          <w:color w:val="000000" w:themeColor="text1"/>
          <w:szCs w:val="21"/>
          <w14:textFill>
            <w14:solidFill>
              <w14:schemeClr w14:val="tx1"/>
            </w14:solidFill>
          </w14:textFill>
        </w:rPr>
        <w:t xml:space="preserve">, </w:t>
      </w:r>
      <w:r>
        <w:rPr>
          <w:rFonts w:ascii="Times New Roman" w:hAnsi="Times New Roman" w:cs="Times New Roman"/>
          <w:i/>
          <w:color w:val="000000" w:themeColor="text1"/>
          <w:szCs w:val="21"/>
          <w14:textFill>
            <w14:solidFill>
              <w14:schemeClr w14:val="tx1"/>
            </w14:solidFill>
          </w14:textFill>
        </w:rPr>
        <w:t>China;</w:t>
      </w:r>
      <w:r>
        <w:rPr>
          <w:rFonts w:ascii="Times New Roman" w:hAnsi="Times New Roman" w:cs="Times New Roman"/>
          <w:i/>
          <w:color w:val="000000" w:themeColor="text1"/>
          <w:szCs w:val="21"/>
          <w:vertAlign w:val="superscript"/>
          <w14:textFill>
            <w14:solidFill>
              <w14:schemeClr w14:val="tx1"/>
            </w14:solidFill>
          </w14:textFill>
        </w:rPr>
        <w:t>2</w:t>
      </w:r>
      <w:r>
        <w:rPr>
          <w:rFonts w:ascii="Times New Roman" w:hAnsi="Times New Roman" w:cs="Times New Roman"/>
          <w:i/>
          <w:color w:val="000000" w:themeColor="text1"/>
          <w:szCs w:val="21"/>
          <w14:textFill>
            <w14:solidFill>
              <w14:schemeClr w14:val="tx1"/>
            </w14:solidFill>
          </w14:textFill>
        </w:rPr>
        <w:t>Department of Neurology, Peking Union Medical College Hospital, Beijing</w:t>
      </w:r>
      <w:r>
        <w:rPr>
          <w:rFonts w:ascii="Times New Roman" w:hAnsi="Times New Roman" w:cs="Times New Roman"/>
          <w:i/>
          <w:color w:val="000000"/>
          <w:szCs w:val="21"/>
        </w:rPr>
        <w:t xml:space="preserve"> 100730</w:t>
      </w:r>
      <w:r>
        <w:rPr>
          <w:rFonts w:ascii="Times New Roman" w:hAnsi="Times New Roman" w:cs="Times New Roman"/>
          <w:i/>
          <w:color w:val="000000" w:themeColor="text1"/>
          <w:szCs w:val="21"/>
          <w14:textFill>
            <w14:solidFill>
              <w14:schemeClr w14:val="tx1"/>
            </w14:solidFill>
          </w14:textFill>
        </w:rPr>
        <w:t>, China</w:t>
      </w:r>
      <w:r>
        <w:rPr>
          <w:rFonts w:hint="eastAsia" w:ascii="Times New Roman" w:hAnsi="Times New Roman" w:cs="Times New Roman"/>
          <w:i/>
          <w:color w:val="000000" w:themeColor="text1"/>
          <w:szCs w:val="21"/>
          <w:lang w:val="en-US" w:eastAsia="zh-CN"/>
          <w14:textFill>
            <w14:solidFill>
              <w14:schemeClr w14:val="tx1"/>
            </w14:solidFill>
          </w14:textFill>
        </w:rPr>
        <w:t>;</w:t>
      </w:r>
      <w:r>
        <w:rPr>
          <w:rFonts w:hint="eastAsia" w:ascii="Times New Roman" w:hAnsi="Times New Roman" w:cs="Times New Roman"/>
          <w:i/>
          <w:color w:val="000000" w:themeColor="text1"/>
          <w:szCs w:val="21"/>
          <w:vertAlign w:val="superscript"/>
          <w:lang w:val="en-US" w:eastAsia="zh-CN"/>
          <w14:textFill>
            <w14:solidFill>
              <w14:schemeClr w14:val="tx1"/>
            </w14:solidFill>
          </w14:textFill>
        </w:rPr>
        <w:t>3</w:t>
      </w:r>
      <w:r>
        <w:rPr>
          <w:rFonts w:ascii="Times New Roman" w:hAnsi="Times New Roman" w:cs="Times New Roman"/>
          <w:i/>
          <w:color w:val="000000" w:themeColor="text1"/>
          <w:szCs w:val="21"/>
          <w14:textFill>
            <w14:solidFill>
              <w14:schemeClr w14:val="tx1"/>
            </w14:solidFill>
          </w14:textFill>
        </w:rPr>
        <w:t xml:space="preserve">Department of Pain </w:t>
      </w:r>
      <w:r>
        <w:rPr>
          <w:rFonts w:hint="eastAsia" w:ascii="Times New Roman" w:hAnsi="Times New Roman" w:cs="Times New Roman"/>
          <w:i/>
          <w:color w:val="000000" w:themeColor="text1"/>
          <w:szCs w:val="21"/>
          <w:lang w:val="en-US" w:eastAsia="zh-CN"/>
          <w14:textFill>
            <w14:solidFill>
              <w14:schemeClr w14:val="tx1"/>
            </w14:solidFill>
          </w14:textFill>
        </w:rPr>
        <w:t>M</w:t>
      </w:r>
      <w:r>
        <w:rPr>
          <w:rFonts w:ascii="Times New Roman" w:hAnsi="Times New Roman" w:cs="Times New Roman"/>
          <w:i/>
          <w:color w:val="000000" w:themeColor="text1"/>
          <w:szCs w:val="21"/>
          <w14:textFill>
            <w14:solidFill>
              <w14:schemeClr w14:val="tx1"/>
            </w14:solidFill>
          </w14:textFill>
        </w:rPr>
        <w:t xml:space="preserve">edicine, </w:t>
      </w:r>
      <w:r>
        <w:rPr>
          <w:rFonts w:hint="eastAsia" w:ascii="Times New Roman" w:hAnsi="Times New Roman" w:cs="Times New Roman"/>
          <w:i/>
          <w:color w:val="000000" w:themeColor="text1"/>
          <w:szCs w:val="21"/>
          <w:lang w:val="en-US" w:eastAsia="zh-CN"/>
          <w14:textFill>
            <w14:solidFill>
              <w14:schemeClr w14:val="tx1"/>
            </w14:solidFill>
          </w14:textFill>
        </w:rPr>
        <w:t>F</w:t>
      </w:r>
      <w:r>
        <w:rPr>
          <w:rFonts w:ascii="Times New Roman" w:hAnsi="Times New Roman" w:cs="Times New Roman"/>
          <w:i/>
          <w:color w:val="000000" w:themeColor="text1"/>
          <w:szCs w:val="21"/>
          <w14:textFill>
            <w14:solidFill>
              <w14:schemeClr w14:val="tx1"/>
            </w14:solidFill>
          </w14:textFill>
        </w:rPr>
        <w:t>irst Hospital of Nin</w:t>
      </w:r>
      <w:r>
        <w:rPr>
          <w:rFonts w:hint="eastAsia" w:ascii="Times New Roman" w:hAnsi="Times New Roman" w:cs="Times New Roman"/>
          <w:i/>
          <w:color w:val="000000" w:themeColor="text1"/>
          <w:szCs w:val="21"/>
          <w:lang w:val="en-US" w:eastAsia="zh-CN"/>
          <w14:textFill>
            <w14:solidFill>
              <w14:schemeClr w14:val="tx1"/>
            </w14:solidFill>
          </w14:textFill>
        </w:rPr>
        <w:t>g</w:t>
      </w:r>
      <w:r>
        <w:rPr>
          <w:rFonts w:ascii="Times New Roman" w:hAnsi="Times New Roman" w:cs="Times New Roman"/>
          <w:i/>
          <w:color w:val="000000" w:themeColor="text1"/>
          <w:szCs w:val="21"/>
          <w14:textFill>
            <w14:solidFill>
              <w14:schemeClr w14:val="tx1"/>
            </w14:solidFill>
          </w14:textFill>
        </w:rPr>
        <w:t xml:space="preserve">bo, </w:t>
      </w:r>
      <w:r>
        <w:rPr>
          <w:rFonts w:hint="eastAsia" w:ascii="Times New Roman" w:hAnsi="Times New Roman" w:cs="Times New Roman"/>
          <w:i/>
          <w:color w:val="000000" w:themeColor="text1"/>
          <w:szCs w:val="21"/>
          <w:lang w:val="en-US" w:eastAsia="zh-CN"/>
          <w14:textFill>
            <w14:solidFill>
              <w14:schemeClr w14:val="tx1"/>
            </w14:solidFill>
          </w14:textFill>
        </w:rPr>
        <w:t xml:space="preserve">Ningbo </w:t>
      </w:r>
      <w:r>
        <w:rPr>
          <w:rFonts w:ascii="Times New Roman" w:hAnsi="Times New Roman" w:cs="Times New Roman"/>
          <w:i/>
          <w:color w:val="000000" w:themeColor="text1"/>
          <w:szCs w:val="21"/>
          <w14:textFill>
            <w14:solidFill>
              <w14:schemeClr w14:val="tx1"/>
            </w14:solidFill>
          </w14:textFill>
        </w:rPr>
        <w:t>315000,</w:t>
      </w:r>
      <w:r>
        <w:rPr>
          <w:rFonts w:hint="eastAsia" w:ascii="Times New Roman" w:hAnsi="Times New Roman" w:cs="Times New Roman"/>
          <w:i/>
          <w:color w:val="000000" w:themeColor="text1"/>
          <w:szCs w:val="21"/>
          <w:lang w:val="en-US" w:eastAsia="zh-CN"/>
          <w14:textFill>
            <w14:solidFill>
              <w14:schemeClr w14:val="tx1"/>
            </w14:solidFill>
          </w14:textFill>
        </w:rPr>
        <w:t xml:space="preserve"> </w:t>
      </w:r>
      <w:r>
        <w:rPr>
          <w:rFonts w:ascii="Times New Roman" w:hAnsi="Times New Roman" w:cs="Times New Roman"/>
          <w:i/>
          <w:color w:val="000000" w:themeColor="text1"/>
          <w:szCs w:val="21"/>
          <w14:textFill>
            <w14:solidFill>
              <w14:schemeClr w14:val="tx1"/>
            </w14:solidFill>
          </w14:textFill>
        </w:rPr>
        <w:t xml:space="preserve">Zhejiang </w:t>
      </w:r>
      <w:r>
        <w:rPr>
          <w:rFonts w:hint="eastAsia" w:ascii="Times New Roman" w:hAnsi="Times New Roman" w:cs="Times New Roman"/>
          <w:i/>
          <w:color w:val="000000" w:themeColor="text1"/>
          <w:szCs w:val="21"/>
          <w:lang w:val="en-US" w:eastAsia="zh-CN"/>
          <w14:textFill>
            <w14:solidFill>
              <w14:schemeClr w14:val="tx1"/>
            </w14:solidFill>
          </w14:textFill>
        </w:rPr>
        <w:t>P</w:t>
      </w:r>
      <w:r>
        <w:rPr>
          <w:rFonts w:ascii="Times New Roman" w:hAnsi="Times New Roman" w:cs="Times New Roman"/>
          <w:i/>
          <w:color w:val="000000" w:themeColor="text1"/>
          <w:szCs w:val="21"/>
          <w14:textFill>
            <w14:solidFill>
              <w14:schemeClr w14:val="tx1"/>
            </w14:solidFill>
          </w14:textFill>
        </w:rPr>
        <w:t>rov</w:t>
      </w:r>
      <w:r>
        <w:rPr>
          <w:rFonts w:hint="eastAsia" w:ascii="Times New Roman" w:hAnsi="Times New Roman" w:cs="Times New Roman"/>
          <w:i/>
          <w:color w:val="000000" w:themeColor="text1"/>
          <w:szCs w:val="21"/>
          <w:lang w:val="en-US" w:eastAsia="zh-CN"/>
          <w14:textFill>
            <w14:solidFill>
              <w14:schemeClr w14:val="tx1"/>
            </w14:solidFill>
          </w14:textFill>
        </w:rPr>
        <w:t>i</w:t>
      </w:r>
      <w:r>
        <w:rPr>
          <w:rFonts w:ascii="Times New Roman" w:hAnsi="Times New Roman" w:cs="Times New Roman"/>
          <w:i/>
          <w:color w:val="000000" w:themeColor="text1"/>
          <w:szCs w:val="21"/>
          <w14:textFill>
            <w14:solidFill>
              <w14:schemeClr w14:val="tx1"/>
            </w14:solidFill>
          </w14:textFill>
        </w:rPr>
        <w:t>nce, China</w:t>
      </w:r>
    </w:p>
    <w:p>
      <w:pPr>
        <w:widowControl/>
        <w:jc w:val="left"/>
      </w:pPr>
      <w:r>
        <w:rPr>
          <w:rFonts w:hint="eastAsia" w:ascii="Times New Roman" w:hAnsi="Times New Roman" w:cs="Times New Roman"/>
          <w:color w:val="FF0000"/>
          <w:kern w:val="0"/>
          <w:sz w:val="20"/>
          <w:szCs w:val="21"/>
        </w:rPr>
        <w:t>（</w:t>
      </w:r>
      <w:r>
        <w:rPr>
          <w:rFonts w:hint="eastAsia"/>
          <w:color w:val="FF0000"/>
        </w:rPr>
        <w:t>英文单位采用准确的官方名称，先二级单位后一级单位</w:t>
      </w:r>
      <w:r>
        <w:rPr>
          <w:rFonts w:hint="eastAsia" w:ascii="Times New Roman" w:hAnsi="Times New Roman" w:cs="Times New Roman"/>
          <w:color w:val="FF0000"/>
          <w:kern w:val="0"/>
          <w:sz w:val="20"/>
          <w:szCs w:val="21"/>
        </w:rPr>
        <w:t>，注意中英文署名、单位、省市、邮编对应）</w:t>
      </w:r>
    </w:p>
    <w:p>
      <w:pPr>
        <w:spacing w:line="360" w:lineRule="auto"/>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Correspondence to</w:t>
      </w:r>
    </w:p>
    <w:p>
      <w:pPr>
        <w:spacing w:line="360" w:lineRule="auto"/>
        <w:rPr>
          <w:rFonts w:ascii="Times New Roman" w:hAnsi="Times New Roman" w:cs="Times New Roman"/>
          <w:i/>
          <w:iCs/>
          <w:color w:val="000000" w:themeColor="text1"/>
          <w:szCs w:val="21"/>
          <w14:textFill>
            <w14:solidFill>
              <w14:schemeClr w14:val="tx1"/>
            </w14:solidFill>
          </w14:textFill>
        </w:rPr>
      </w:pPr>
      <w:r>
        <w:rPr>
          <w:rFonts w:ascii="Times New Roman" w:hAnsi="Times New Roman" w:cs="Times New Roman"/>
          <w:i/>
          <w:iCs/>
          <w:color w:val="000000" w:themeColor="text1"/>
          <w:szCs w:val="21"/>
          <w14:textFill>
            <w14:solidFill>
              <w14:schemeClr w14:val="tx1"/>
            </w14:solidFill>
          </w14:textFill>
        </w:rPr>
        <w:t>**, Email:</w:t>
      </w:r>
      <w:r>
        <w:rPr>
          <w:rFonts w:ascii="Times New Roman" w:hAnsi="Times New Roman" w:cs="Times New Roman"/>
          <w:i/>
          <w:iCs/>
        </w:rPr>
        <w:t xml:space="preserve"> </w:t>
      </w:r>
    </w:p>
    <w:p>
      <w:pPr>
        <w:widowControl/>
        <w:jc w:val="left"/>
        <w:rPr>
          <w:rFonts w:ascii="黑体" w:hAnsi="黑体" w:eastAsia="黑体" w:cs="宋体"/>
          <w:b/>
          <w:bCs/>
          <w:kern w:val="0"/>
          <w:szCs w:val="21"/>
        </w:rPr>
      </w:pPr>
      <w:r>
        <w:rPr>
          <w:rFonts w:ascii="黑体" w:hAnsi="黑体" w:eastAsia="黑体" w:cs="宋体"/>
          <w:b/>
          <w:bCs/>
          <w:kern w:val="0"/>
          <w:szCs w:val="21"/>
        </w:rPr>
        <w:t>摘要</w:t>
      </w:r>
    </w:p>
    <w:p>
      <w:pPr>
        <w:widowControl/>
        <w:jc w:val="left"/>
        <w:rPr>
          <w:rFonts w:ascii="宋体" w:hAnsi="宋体" w:eastAsia="宋体" w:cs="宋体"/>
          <w:color w:val="FF0000"/>
          <w:kern w:val="0"/>
          <w:sz w:val="20"/>
          <w:szCs w:val="20"/>
        </w:rPr>
      </w:pPr>
      <w:r>
        <w:rPr>
          <w:rFonts w:ascii="宋体" w:hAnsi="宋体" w:eastAsia="宋体" w:cs="宋体"/>
          <w:kern w:val="0"/>
          <w:szCs w:val="21"/>
        </w:rPr>
        <w:t> </w:t>
      </w:r>
      <w:r>
        <w:rPr>
          <w:rFonts w:hint="eastAsia" w:ascii="宋体" w:hAnsi="宋体" w:eastAsia="宋体" w:cs="宋体"/>
          <w:color w:val="FF0000"/>
          <w:kern w:val="0"/>
          <w:sz w:val="20"/>
          <w:szCs w:val="20"/>
        </w:rPr>
        <w:t>（</w:t>
      </w:r>
      <w:r>
        <w:rPr>
          <w:rFonts w:ascii="宋体" w:hAnsi="宋体" w:eastAsia="宋体" w:cs="宋体"/>
          <w:color w:val="FF0000"/>
          <w:kern w:val="0"/>
          <w:sz w:val="20"/>
          <w:szCs w:val="20"/>
        </w:rPr>
        <w:t>摘要</w:t>
      </w:r>
      <w:r>
        <w:rPr>
          <w:rFonts w:hint="eastAsia" w:ascii="宋体" w:hAnsi="宋体" w:eastAsia="宋体" w:cs="宋体"/>
          <w:color w:val="FF0000"/>
          <w:kern w:val="0"/>
          <w:sz w:val="20"/>
          <w:szCs w:val="20"/>
        </w:rPr>
        <w:t>包括5</w:t>
      </w:r>
      <w:r>
        <w:rPr>
          <w:rFonts w:ascii="宋体" w:hAnsi="宋体" w:eastAsia="宋体" w:cs="宋体"/>
          <w:color w:val="FF0000"/>
          <w:kern w:val="0"/>
          <w:sz w:val="20"/>
          <w:szCs w:val="20"/>
        </w:rPr>
        <w:t>个要素，即</w:t>
      </w:r>
      <w:r>
        <w:rPr>
          <w:rFonts w:hint="eastAsia" w:ascii="宋体" w:hAnsi="宋体" w:eastAsia="宋体" w:cs="宋体"/>
          <w:color w:val="FF0000"/>
          <w:kern w:val="0"/>
          <w:sz w:val="20"/>
          <w:szCs w:val="20"/>
        </w:rPr>
        <w:t>病史摘要</w:t>
      </w:r>
      <w:r>
        <w:rPr>
          <w:rFonts w:ascii="宋体" w:hAnsi="宋体" w:eastAsia="宋体" w:cs="宋体"/>
          <w:color w:val="FF0000"/>
          <w:kern w:val="0"/>
          <w:sz w:val="20"/>
          <w:szCs w:val="20"/>
        </w:rPr>
        <w:t>、症状体征、诊断方法</w:t>
      </w:r>
      <w:r>
        <w:rPr>
          <w:rFonts w:hint="eastAsia" w:ascii="宋体" w:hAnsi="宋体" w:eastAsia="宋体" w:cs="宋体"/>
          <w:color w:val="FF0000"/>
          <w:kern w:val="0"/>
          <w:sz w:val="20"/>
          <w:szCs w:val="20"/>
        </w:rPr>
        <w:t>、</w:t>
      </w:r>
      <w:r>
        <w:rPr>
          <w:rFonts w:ascii="宋体" w:hAnsi="宋体" w:eastAsia="宋体" w:cs="宋体"/>
          <w:color w:val="FF0000"/>
          <w:kern w:val="0"/>
          <w:sz w:val="20"/>
          <w:szCs w:val="20"/>
        </w:rPr>
        <w:t>治疗方法</w:t>
      </w:r>
      <w:r>
        <w:rPr>
          <w:rFonts w:hint="eastAsia" w:ascii="宋体" w:hAnsi="宋体" w:eastAsia="宋体" w:cs="宋体"/>
          <w:color w:val="FF0000"/>
          <w:kern w:val="0"/>
          <w:sz w:val="20"/>
          <w:szCs w:val="20"/>
        </w:rPr>
        <w:t>、</w:t>
      </w:r>
      <w:r>
        <w:rPr>
          <w:rFonts w:ascii="宋体" w:hAnsi="宋体" w:eastAsia="宋体" w:cs="宋体"/>
          <w:color w:val="FF0000"/>
          <w:kern w:val="0"/>
          <w:sz w:val="20"/>
          <w:szCs w:val="20"/>
        </w:rPr>
        <w:t>临床转归。以300字左右为宜</w:t>
      </w:r>
      <w:r>
        <w:rPr>
          <w:rFonts w:hint="eastAsia" w:ascii="宋体" w:hAnsi="宋体" w:eastAsia="宋体" w:cs="宋体"/>
          <w:color w:val="FF0000"/>
          <w:kern w:val="0"/>
          <w:sz w:val="20"/>
          <w:szCs w:val="20"/>
        </w:rPr>
        <w:t>。</w:t>
      </w:r>
      <w:r>
        <w:rPr>
          <w:rFonts w:ascii="宋体" w:hAnsi="宋体" w:eastAsia="宋体" w:cs="宋体"/>
          <w:color w:val="FF0000"/>
          <w:kern w:val="0"/>
          <w:sz w:val="20"/>
          <w:szCs w:val="20"/>
        </w:rPr>
        <w:t>不得简单重复题名、引言、结论中已有的信息；不宜有大量关于研究背景的描述，应避免出现主观性极强的描述</w:t>
      </w:r>
      <w:r>
        <w:rPr>
          <w:rFonts w:hint="eastAsia" w:ascii="宋体" w:hAnsi="宋体" w:eastAsia="宋体" w:cs="宋体"/>
          <w:color w:val="FF0000"/>
          <w:kern w:val="0"/>
          <w:sz w:val="20"/>
          <w:szCs w:val="20"/>
        </w:rPr>
        <w:t>；</w:t>
      </w:r>
      <w:r>
        <w:rPr>
          <w:rFonts w:ascii="宋体" w:hAnsi="宋体" w:eastAsia="宋体" w:cs="宋体"/>
          <w:color w:val="FF0000"/>
          <w:kern w:val="0"/>
          <w:sz w:val="20"/>
          <w:szCs w:val="20"/>
        </w:rPr>
        <w:t>不用非公知公用的符号和术语，不</w:t>
      </w:r>
      <w:r>
        <w:rPr>
          <w:rFonts w:hint="eastAsia" w:ascii="宋体" w:hAnsi="宋体" w:eastAsia="宋体" w:cs="宋体"/>
          <w:color w:val="FF0000"/>
          <w:kern w:val="0"/>
          <w:sz w:val="20"/>
          <w:szCs w:val="20"/>
        </w:rPr>
        <w:t>能</w:t>
      </w:r>
      <w:r>
        <w:rPr>
          <w:rFonts w:ascii="宋体" w:hAnsi="宋体" w:eastAsia="宋体" w:cs="宋体"/>
          <w:color w:val="FF0000"/>
          <w:kern w:val="0"/>
          <w:sz w:val="20"/>
          <w:szCs w:val="20"/>
        </w:rPr>
        <w:t>用引文；缩略语、略称、代号在首次出现时必须加以说明；不用图、表、</w:t>
      </w:r>
      <w:r>
        <w:rPr>
          <w:rFonts w:hint="eastAsia" w:ascii="宋体" w:hAnsi="宋体" w:eastAsia="宋体" w:cs="宋体"/>
          <w:color w:val="FF0000"/>
          <w:kern w:val="0"/>
          <w:sz w:val="20"/>
          <w:szCs w:val="20"/>
        </w:rPr>
        <w:t>公式、</w:t>
      </w:r>
      <w:r>
        <w:rPr>
          <w:rFonts w:ascii="宋体" w:hAnsi="宋体" w:eastAsia="宋体" w:cs="宋体"/>
          <w:color w:val="FF0000"/>
          <w:kern w:val="0"/>
          <w:sz w:val="20"/>
          <w:szCs w:val="20"/>
        </w:rPr>
        <w:t>化学结构。</w:t>
      </w:r>
      <w:r>
        <w:rPr>
          <w:rFonts w:hint="eastAsia" w:ascii="宋体" w:hAnsi="宋体" w:eastAsia="宋体" w:cs="宋体"/>
          <w:color w:val="FF0000"/>
          <w:kern w:val="0"/>
          <w:sz w:val="20"/>
          <w:szCs w:val="20"/>
        </w:rPr>
        <w:t>）</w:t>
      </w:r>
    </w:p>
    <w:p>
      <w:pPr>
        <w:widowControl/>
        <w:jc w:val="left"/>
        <w:rPr>
          <w:rFonts w:ascii="宋体" w:hAnsi="宋体" w:eastAsia="宋体" w:cs="宋体"/>
          <w:b/>
          <w:kern w:val="0"/>
          <w:sz w:val="20"/>
          <w:szCs w:val="20"/>
        </w:rPr>
      </w:pPr>
      <w:r>
        <w:rPr>
          <w:rFonts w:hint="eastAsia" w:ascii="宋体" w:hAnsi="宋体" w:eastAsia="宋体" w:cs="宋体"/>
          <w:b/>
          <w:kern w:val="0"/>
          <w:sz w:val="20"/>
          <w:szCs w:val="20"/>
        </w:rPr>
        <w:t>病史摘要</w:t>
      </w:r>
    </w:p>
    <w:p>
      <w:pPr>
        <w:widowControl/>
        <w:jc w:val="left"/>
        <w:rPr>
          <w:rFonts w:ascii="宋体" w:hAnsi="宋体" w:eastAsia="宋体" w:cs="宋体"/>
          <w:b/>
          <w:kern w:val="0"/>
          <w:sz w:val="20"/>
          <w:szCs w:val="20"/>
        </w:rPr>
      </w:pPr>
      <w:r>
        <w:rPr>
          <w:rFonts w:ascii="宋体" w:hAnsi="宋体" w:eastAsia="宋体" w:cs="宋体"/>
          <w:b/>
          <w:kern w:val="0"/>
          <w:sz w:val="20"/>
          <w:szCs w:val="20"/>
        </w:rPr>
        <w:t>症状体征</w:t>
      </w:r>
    </w:p>
    <w:p>
      <w:pPr>
        <w:widowControl/>
        <w:jc w:val="left"/>
        <w:rPr>
          <w:rFonts w:ascii="宋体" w:hAnsi="宋体" w:eastAsia="宋体" w:cs="宋体"/>
          <w:b/>
          <w:kern w:val="0"/>
          <w:sz w:val="20"/>
          <w:szCs w:val="20"/>
        </w:rPr>
      </w:pPr>
      <w:r>
        <w:rPr>
          <w:rFonts w:ascii="宋体" w:hAnsi="宋体" w:eastAsia="宋体" w:cs="宋体"/>
          <w:b/>
          <w:kern w:val="0"/>
          <w:sz w:val="20"/>
          <w:szCs w:val="20"/>
        </w:rPr>
        <w:t>诊断方法</w:t>
      </w:r>
    </w:p>
    <w:p>
      <w:pPr>
        <w:widowControl/>
        <w:jc w:val="left"/>
        <w:rPr>
          <w:rFonts w:ascii="宋体" w:hAnsi="宋体" w:eastAsia="宋体" w:cs="宋体"/>
          <w:b/>
          <w:kern w:val="0"/>
          <w:sz w:val="20"/>
          <w:szCs w:val="20"/>
        </w:rPr>
      </w:pPr>
      <w:r>
        <w:rPr>
          <w:rFonts w:ascii="宋体" w:hAnsi="宋体" w:eastAsia="宋体" w:cs="宋体"/>
          <w:b/>
          <w:kern w:val="0"/>
          <w:sz w:val="20"/>
          <w:szCs w:val="20"/>
        </w:rPr>
        <w:t>治疗方法</w:t>
      </w:r>
    </w:p>
    <w:p>
      <w:pPr>
        <w:widowControl/>
        <w:jc w:val="left"/>
        <w:rPr>
          <w:rFonts w:ascii="宋体" w:hAnsi="宋体" w:eastAsia="宋体" w:cs="宋体"/>
          <w:b/>
          <w:kern w:val="0"/>
          <w:sz w:val="20"/>
          <w:szCs w:val="20"/>
        </w:rPr>
      </w:pPr>
      <w:r>
        <w:rPr>
          <w:rFonts w:ascii="宋体" w:hAnsi="宋体" w:eastAsia="宋体" w:cs="宋体"/>
          <w:b/>
          <w:kern w:val="0"/>
          <w:sz w:val="20"/>
          <w:szCs w:val="20"/>
        </w:rPr>
        <w:t>临床转归</w:t>
      </w:r>
    </w:p>
    <w:p>
      <w:pPr>
        <w:spacing w:afterLines="50" w:line="360" w:lineRule="auto"/>
        <w:rPr>
          <w:rFonts w:cs="Times New Roman"/>
          <w:color w:val="FF0000"/>
        </w:rPr>
      </w:pPr>
      <w:r>
        <w:rPr>
          <w:rFonts w:hint="eastAsia" w:cs="Times New Roman"/>
          <w:b/>
        </w:rPr>
        <w:t xml:space="preserve">适合阅读人群  </w:t>
      </w:r>
      <w:r>
        <w:rPr>
          <w:rFonts w:hint="eastAsia" w:cs="Times New Roman"/>
        </w:rPr>
        <w:t>神经科；风湿免疫科</w:t>
      </w:r>
      <w:r>
        <w:rPr>
          <w:rFonts w:hint="eastAsia" w:cs="Times New Roman"/>
          <w:color w:val="FF0000"/>
        </w:rPr>
        <w:t>（举例，作者可自行添加）</w:t>
      </w:r>
    </w:p>
    <w:p>
      <w:pPr>
        <w:widowControl/>
        <w:jc w:val="left"/>
        <w:rPr>
          <w:rFonts w:ascii="宋体" w:hAnsi="宋体" w:eastAsia="宋体" w:cs="宋体"/>
          <w:color w:val="FF0000"/>
          <w:kern w:val="0"/>
          <w:szCs w:val="21"/>
        </w:rPr>
      </w:pPr>
      <w:r>
        <w:rPr>
          <w:rFonts w:hint="eastAsia" w:cs="Times New Roman"/>
          <w:b/>
        </w:rPr>
        <w:t xml:space="preserve">关键词 </w:t>
      </w:r>
      <w:r>
        <w:rPr>
          <w:rFonts w:ascii="宋体" w:hAnsi="宋体" w:eastAsia="宋体" w:cs="宋体"/>
          <w:kern w:val="0"/>
          <w:szCs w:val="21"/>
        </w:rPr>
        <w:t xml:space="preserve">关键词1；关键词2；关键词3；关键词4 </w:t>
      </w:r>
      <w:r>
        <w:rPr>
          <w:rFonts w:hint="eastAsia" w:ascii="宋体" w:hAnsi="宋体" w:eastAsia="宋体" w:cs="宋体"/>
          <w:color w:val="FF0000"/>
          <w:kern w:val="0"/>
          <w:sz w:val="20"/>
          <w:szCs w:val="20"/>
        </w:rPr>
        <w:t>（</w:t>
      </w:r>
      <w:r>
        <w:rPr>
          <w:rFonts w:ascii="宋体" w:hAnsi="宋体" w:eastAsia="宋体" w:cs="宋体"/>
          <w:bCs/>
          <w:color w:val="FF0000"/>
          <w:kern w:val="0"/>
          <w:sz w:val="20"/>
          <w:szCs w:val="20"/>
        </w:rPr>
        <w:t>4～6个</w:t>
      </w:r>
      <w:r>
        <w:rPr>
          <w:rFonts w:hint="eastAsia" w:ascii="宋体" w:hAnsi="宋体" w:eastAsia="宋体" w:cs="宋体"/>
          <w:bCs/>
          <w:color w:val="FF0000"/>
          <w:kern w:val="0"/>
          <w:sz w:val="20"/>
          <w:szCs w:val="20"/>
        </w:rPr>
        <w:t>，关键词是名词，不使用缩写词，第一关键词应为主题词</w:t>
      </w:r>
      <w:r>
        <w:rPr>
          <w:rFonts w:ascii="宋体" w:hAnsi="宋体" w:eastAsia="宋体" w:cs="宋体"/>
          <w:color w:val="FF0000"/>
          <w:kern w:val="0"/>
          <w:sz w:val="20"/>
          <w:szCs w:val="20"/>
        </w:rPr>
        <w:t>）</w:t>
      </w:r>
    </w:p>
    <w:p>
      <w:pPr>
        <w:widowControl/>
        <w:jc w:val="left"/>
        <w:rPr>
          <w:rFonts w:ascii="宋体" w:hAnsi="宋体" w:eastAsia="宋体" w:cs="宋体"/>
          <w:color w:val="FF0000"/>
          <w:kern w:val="0"/>
          <w:szCs w:val="21"/>
        </w:rPr>
      </w:pPr>
    </w:p>
    <w:p>
      <w:pPr>
        <w:widowControl/>
        <w:jc w:val="left"/>
        <w:rPr>
          <w:rFonts w:ascii="Times New Roman" w:hAnsi="Times New Roman" w:eastAsia="宋体" w:cs="Times New Roman"/>
          <w:b/>
          <w:color w:val="0070C0"/>
          <w:kern w:val="0"/>
          <w:sz w:val="20"/>
          <w:szCs w:val="21"/>
        </w:rPr>
      </w:pPr>
      <w:r>
        <w:rPr>
          <w:rFonts w:ascii="Times New Roman" w:hAnsi="Times New Roman" w:eastAsia="宋体" w:cs="Times New Roman"/>
          <w:b/>
          <w:color w:val="0070C0"/>
          <w:kern w:val="0"/>
          <w:sz w:val="20"/>
          <w:szCs w:val="21"/>
          <w:highlight w:val="yellow"/>
        </w:rPr>
        <w:t>英文摘要不是必要内容</w:t>
      </w:r>
    </w:p>
    <w:p>
      <w:pPr>
        <w:widowControl/>
        <w:spacing w:afterLines="50"/>
        <w:ind w:right="403"/>
        <w:jc w:val="left"/>
        <w:rPr>
          <w:rFonts w:ascii="Times New Roman" w:hAnsi="Times New Roman" w:eastAsia="宋体" w:cs="Times New Roman"/>
          <w:color w:val="FF0000"/>
          <w:kern w:val="0"/>
          <w:szCs w:val="21"/>
        </w:rPr>
      </w:pPr>
      <w:r>
        <w:rPr>
          <w:rFonts w:ascii="Times New Roman" w:hAnsi="Times New Roman" w:eastAsia="黑体" w:cs="Times New Roman"/>
          <w:b/>
          <w:bCs/>
          <w:kern w:val="0"/>
          <w:szCs w:val="21"/>
        </w:rPr>
        <w:t>Abstract</w:t>
      </w:r>
      <w:r>
        <w:rPr>
          <w:rFonts w:hint="eastAsia" w:ascii="Times New Roman" w:hAnsi="Times New Roman" w:eastAsia="宋体" w:cs="Times New Roman"/>
          <w:color w:val="FF0000"/>
          <w:kern w:val="0"/>
          <w:sz w:val="20"/>
          <w:szCs w:val="21"/>
        </w:rPr>
        <w:t>（</w:t>
      </w:r>
      <w:r>
        <w:rPr>
          <w:rFonts w:hint="eastAsia" w:ascii="Times New Roman" w:hAnsi="Times New Roman" w:cs="Times New Roman"/>
          <w:color w:val="FF0000"/>
          <w:kern w:val="0"/>
          <w:sz w:val="20"/>
          <w:szCs w:val="21"/>
        </w:rPr>
        <w:t>不得出现内容、语法、时态等错误</w:t>
      </w:r>
      <w:r>
        <w:rPr>
          <w:rFonts w:ascii="Times New Roman" w:hAnsi="Times New Roman" w:cs="Times New Roman"/>
          <w:color w:val="FF0000"/>
          <w:sz w:val="20"/>
          <w:szCs w:val="21"/>
        </w:rPr>
        <w:t>，且与中文摘要对应</w:t>
      </w:r>
      <w:r>
        <w:rPr>
          <w:rFonts w:hint="eastAsia" w:ascii="Times New Roman" w:hAnsi="Times New Roman" w:cs="Times New Roman"/>
          <w:color w:val="FF0000"/>
          <w:sz w:val="20"/>
          <w:szCs w:val="21"/>
        </w:rPr>
        <w:t>，</w:t>
      </w:r>
      <w:r>
        <w:rPr>
          <w:rFonts w:hint="eastAsia" w:ascii="Times New Roman" w:hAnsi="Times New Roman" w:cs="Times New Roman"/>
          <w:color w:val="FF0000"/>
          <w:kern w:val="0"/>
          <w:sz w:val="20"/>
          <w:szCs w:val="21"/>
        </w:rPr>
        <w:t>不能遗漏关键信息</w:t>
      </w:r>
      <w:r>
        <w:rPr>
          <w:rFonts w:ascii="Times New Roman" w:hAnsi="Times New Roman" w:cs="Times New Roman"/>
          <w:color w:val="FF0000"/>
          <w:sz w:val="20"/>
          <w:szCs w:val="21"/>
        </w:rPr>
        <w:t>。</w:t>
      </w:r>
      <w:r>
        <w:rPr>
          <w:rFonts w:hint="eastAsia" w:ascii="Times New Roman" w:hAnsi="Times New Roman" w:cs="Times New Roman"/>
          <w:color w:val="FF0000"/>
          <w:sz w:val="20"/>
          <w:szCs w:val="21"/>
        </w:rPr>
        <w:t>）</w:t>
      </w:r>
    </w:p>
    <w:p>
      <w:pPr>
        <w:widowControl/>
        <w:spacing w:afterLines="50"/>
        <w:ind w:right="403"/>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Summary of case history</w:t>
      </w:r>
    </w:p>
    <w:p>
      <w:pPr>
        <w:widowControl/>
        <w:spacing w:afterLines="50"/>
        <w:ind w:right="403"/>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Symptoms and signs</w:t>
      </w:r>
    </w:p>
    <w:p>
      <w:pPr>
        <w:widowControl/>
        <w:spacing w:afterLines="50"/>
        <w:ind w:right="403"/>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Diagnostic methods</w:t>
      </w:r>
    </w:p>
    <w:p>
      <w:pPr>
        <w:widowControl/>
        <w:spacing w:afterLines="50"/>
        <w:ind w:right="403"/>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Therapeutic methods</w:t>
      </w:r>
    </w:p>
    <w:p>
      <w:pPr>
        <w:widowControl/>
        <w:spacing w:afterLines="50"/>
        <w:ind w:right="403"/>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Clinical outcomes</w:t>
      </w:r>
    </w:p>
    <w:p>
      <w:pPr>
        <w:widowControl/>
        <w:spacing w:before="100" w:beforeAutospacing="1" w:after="100" w:afterAutospacing="1" w:line="360" w:lineRule="auto"/>
        <w:jc w:val="left"/>
        <w:rPr>
          <w:rFonts w:ascii="宋体" w:hAnsi="宋体" w:eastAsia="宋体" w:cs="宋体"/>
          <w:kern w:val="0"/>
          <w:sz w:val="24"/>
          <w:szCs w:val="24"/>
        </w:rPr>
      </w:pPr>
      <w:r>
        <w:rPr>
          <w:rFonts w:hint="eastAsia" w:cs="宋体" w:asciiTheme="majorEastAsia" w:hAnsiTheme="majorEastAsia" w:eastAsiaTheme="majorEastAsia"/>
          <w:kern w:val="0"/>
          <w:sz w:val="32"/>
          <w:szCs w:val="32"/>
        </w:rPr>
        <w:t>引  言</w:t>
      </w:r>
      <w:r>
        <w:rPr>
          <w:rFonts w:hint="eastAsia" w:cs="宋体" w:asciiTheme="majorEastAsia" w:hAnsiTheme="majorEastAsia" w:eastAsiaTheme="majorEastAsia"/>
          <w:color w:val="FF0000"/>
          <w:kern w:val="0"/>
          <w:sz w:val="32"/>
          <w:szCs w:val="32"/>
        </w:rPr>
        <w:t>(200字以内)</w:t>
      </w:r>
    </w:p>
    <w:p>
      <w:pPr>
        <w:spacing w:line="360" w:lineRule="auto"/>
        <w:ind w:firstLine="420"/>
        <w:rPr>
          <w:rFonts w:asciiTheme="minorEastAsia" w:hAnsiTheme="minorEastAsia"/>
          <w:szCs w:val="21"/>
        </w:rPr>
      </w:pPr>
      <w:r>
        <w:rPr>
          <w:rFonts w:hint="eastAsia" w:cs="Arial" w:asciiTheme="minorEastAsia" w:hAnsiTheme="minorEastAsia"/>
          <w:shd w:val="clear" w:color="auto" w:fill="FFFFFF"/>
        </w:rPr>
        <w:t>白塞病（</w:t>
      </w:r>
      <w:r>
        <w:t>Behcet</w:t>
      </w:r>
      <w:r>
        <w:rPr>
          <w:rFonts w:hint="eastAsia" w:cs="Times New Roman"/>
        </w:rPr>
        <w:t>’</w:t>
      </w:r>
      <w:r>
        <w:rPr>
          <w:rFonts w:hint="eastAsia"/>
        </w:rPr>
        <w:t>s</w:t>
      </w:r>
      <w:r>
        <w:t xml:space="preserve"> disease</w:t>
      </w:r>
      <w:r>
        <w:rPr>
          <w:rFonts w:hint="eastAsia"/>
        </w:rPr>
        <w:t>，BD</w:t>
      </w:r>
      <w:r>
        <w:rPr>
          <w:rFonts w:hint="eastAsia" w:cs="Arial" w:asciiTheme="minorEastAsia" w:hAnsiTheme="minorEastAsia"/>
          <w:shd w:val="clear" w:color="auto" w:fill="FFFFFF"/>
        </w:rPr>
        <w:t>）又称为</w:t>
      </w:r>
      <w:r>
        <w:rPr>
          <w:rFonts w:cs="Arial" w:asciiTheme="minorEastAsia" w:hAnsiTheme="minorEastAsia"/>
          <w:shd w:val="clear" w:color="auto" w:fill="FFFFFF"/>
        </w:rPr>
        <w:t>贝赫切特综合征</w:t>
      </w:r>
      <w:r>
        <w:rPr>
          <w:rFonts w:hint="eastAsia" w:cs="Arial" w:asciiTheme="minorEastAsia" w:hAnsiTheme="minorEastAsia"/>
          <w:shd w:val="clear" w:color="auto" w:fill="FFFFFF"/>
        </w:rPr>
        <w:t>，由Behcet</w:t>
      </w:r>
      <w:r>
        <w:rPr>
          <w:rFonts w:hint="eastAsia" w:cs="Arial" w:asciiTheme="minorEastAsia" w:hAnsiTheme="minorEastAsia"/>
          <w:b/>
          <w:shd w:val="clear" w:color="auto" w:fill="FFFFFF"/>
          <w:vertAlign w:val="superscript"/>
        </w:rPr>
        <w:t>[1]</w:t>
      </w:r>
      <w:r>
        <w:rPr>
          <w:rFonts w:hint="eastAsia" w:cs="Arial" w:asciiTheme="minorEastAsia" w:hAnsiTheme="minorEastAsia"/>
          <w:shd w:val="clear" w:color="auto" w:fill="FFFFFF"/>
        </w:rPr>
        <w:t>于1937年首次报道，</w:t>
      </w:r>
      <w:r>
        <w:rPr>
          <w:rFonts w:cs="Arial" w:asciiTheme="minorEastAsia" w:hAnsiTheme="minorEastAsia"/>
          <w:shd w:val="clear" w:color="auto" w:fill="FFFFFF"/>
        </w:rPr>
        <w:t>是一种</w:t>
      </w:r>
      <w:r>
        <w:rPr>
          <w:rFonts w:hint="eastAsia" w:cs="Arial" w:asciiTheme="minorEastAsia" w:hAnsiTheme="minorEastAsia"/>
          <w:shd w:val="clear" w:color="auto" w:fill="FFFFFF"/>
        </w:rPr>
        <w:t>全身免疫性系统疾病</w:t>
      </w:r>
      <w:r>
        <w:rPr>
          <w:rFonts w:cs="Arial" w:asciiTheme="minorEastAsia" w:hAnsiTheme="minorEastAsia"/>
          <w:shd w:val="clear" w:color="auto" w:fill="FFFFFF"/>
        </w:rPr>
        <w:t>，属于血管炎的一种</w:t>
      </w:r>
      <w:r>
        <w:rPr>
          <w:rFonts w:hint="eastAsia" w:cs="Arial" w:asciiTheme="minorEastAsia" w:hAnsiTheme="minorEastAsia"/>
          <w:shd w:val="clear" w:color="auto" w:fill="FFFFFF"/>
        </w:rPr>
        <w:t>，</w:t>
      </w:r>
      <w:r>
        <w:rPr>
          <w:rFonts w:cs="Arial" w:asciiTheme="minorEastAsia" w:hAnsiTheme="minorEastAsia"/>
          <w:shd w:val="clear" w:color="auto" w:fill="FFFFFF"/>
        </w:rPr>
        <w:t>其可侵害人体多个器官，包括口腔、皮肤、关节肌肉、眼睛、血管、心脏、肺和神经系统等</w:t>
      </w:r>
      <w:r>
        <w:rPr>
          <w:rFonts w:hint="eastAsia" w:cs="Arial" w:asciiTheme="minorEastAsia" w:hAnsiTheme="minorEastAsia"/>
          <w:shd w:val="clear" w:color="auto" w:fill="FFFFFF"/>
        </w:rPr>
        <w:t>，</w:t>
      </w:r>
      <w:r>
        <w:rPr>
          <w:rFonts w:cs="Arial" w:asciiTheme="minorEastAsia" w:hAnsiTheme="minorEastAsia"/>
          <w:shd w:val="clear" w:color="auto" w:fill="FFFFFF"/>
        </w:rPr>
        <w:t>主要表现为反复口腔和会阴部溃疡、皮疹、下肢结节红斑、眼部虹膜炎、食管溃疡、小肠或结肠溃疡及关节肿痛等</w:t>
      </w:r>
      <w:r>
        <w:rPr>
          <w:rFonts w:hint="eastAsia" w:cs="Arial" w:asciiTheme="minorEastAsia" w:hAnsiTheme="minorEastAsia"/>
          <w:shd w:val="clear" w:color="auto" w:fill="FFFFFF"/>
        </w:rPr>
        <w:t>。当神经系统受累时称为神经白塞病</w:t>
      </w:r>
      <w:r>
        <w:rPr>
          <w:rFonts w:hint="eastAsia" w:cs="Times New Roman"/>
        </w:rPr>
        <w:t>（Neuro-Behcet’s disease，NBD）</w:t>
      </w:r>
      <w:r>
        <w:rPr>
          <w:rFonts w:hint="eastAsia" w:asciiTheme="minorEastAsia" w:hAnsiTheme="minorEastAsia"/>
          <w:color w:val="FF0000"/>
          <w:szCs w:val="21"/>
        </w:rPr>
        <w:t>（</w:t>
      </w:r>
      <w:r>
        <w:rPr>
          <w:rFonts w:ascii="Times New Roman" w:hAnsi="Times New Roman" w:cs="Times New Roman"/>
          <w:color w:val="FF0000"/>
          <w:kern w:val="0"/>
        </w:rPr>
        <w:t>保证每个英文简写</w:t>
      </w:r>
      <w:r>
        <w:rPr>
          <w:rFonts w:hint="eastAsia" w:ascii="Times New Roman" w:hAnsi="Times New Roman" w:cs="Times New Roman"/>
          <w:color w:val="FF0000"/>
          <w:kern w:val="0"/>
          <w:lang w:eastAsia="zh-CN"/>
        </w:rPr>
        <w:t>，</w:t>
      </w:r>
      <w:r>
        <w:rPr>
          <w:rFonts w:ascii="Times New Roman" w:hAnsi="Times New Roman" w:cs="Times New Roman"/>
          <w:color w:val="FF0000"/>
          <w:kern w:val="0"/>
        </w:rPr>
        <w:t>包括图表当中</w:t>
      </w:r>
      <w:r>
        <w:rPr>
          <w:rFonts w:hint="eastAsia" w:ascii="Times New Roman" w:hAnsi="Times New Roman" w:cs="Times New Roman"/>
          <w:color w:val="FF0000"/>
          <w:kern w:val="0"/>
          <w:lang w:eastAsia="zh-CN"/>
        </w:rPr>
        <w:t>，</w:t>
      </w:r>
      <w:r>
        <w:rPr>
          <w:rFonts w:ascii="Times New Roman" w:hAnsi="Times New Roman" w:cs="Times New Roman"/>
          <w:color w:val="FF0000"/>
          <w:kern w:val="0"/>
        </w:rPr>
        <w:t>在第一次出现时都有其对应的中文</w:t>
      </w:r>
      <w:r>
        <w:rPr>
          <w:rFonts w:hint="eastAsia" w:ascii="Times New Roman" w:hAnsi="Times New Roman" w:cs="Times New Roman"/>
          <w:color w:val="FF0000"/>
          <w:kern w:val="0"/>
          <w:lang w:val="en-US" w:eastAsia="zh-CN"/>
        </w:rPr>
        <w:t>和</w:t>
      </w:r>
      <w:r>
        <w:rPr>
          <w:rFonts w:ascii="Times New Roman" w:hAnsi="Times New Roman" w:cs="Times New Roman"/>
          <w:color w:val="FF0000"/>
          <w:kern w:val="0"/>
        </w:rPr>
        <w:t>英文全称</w:t>
      </w:r>
      <w:r>
        <w:rPr>
          <w:rFonts w:hint="eastAsia" w:asciiTheme="minorEastAsia" w:hAnsiTheme="minorEastAsia"/>
          <w:color w:val="FF0000"/>
          <w:szCs w:val="21"/>
        </w:rPr>
        <w:t>）</w:t>
      </w:r>
      <w:r>
        <w:rPr>
          <w:rFonts w:hint="eastAsia" w:cs="Times New Roman"/>
        </w:rPr>
        <w:t>，发生率约为6%</w:t>
      </w:r>
      <w:r>
        <w:rPr>
          <w:rFonts w:hint="eastAsia" w:cs="Times New Roman"/>
          <w:b/>
          <w:vertAlign w:val="superscript"/>
        </w:rPr>
        <w:t>[2]</w:t>
      </w:r>
      <w:r>
        <w:rPr>
          <w:rFonts w:hint="eastAsia" w:cs="Times New Roman"/>
        </w:rPr>
        <w:t>，是白塞病最严重的表现之一。</w:t>
      </w:r>
      <w:r>
        <w:rPr>
          <w:rFonts w:hint="eastAsia" w:cs="Arial" w:asciiTheme="minorEastAsia" w:hAnsiTheme="minorEastAsia"/>
          <w:shd w:val="clear" w:color="auto" w:fill="FFFFFF"/>
        </w:rPr>
        <w:t>我们报道1例以脑膜脑炎为主要表现的神经白塞病，旨在提高对本病的认识，减少误诊和漏诊。</w:t>
      </w:r>
      <w:r>
        <w:rPr>
          <w:rFonts w:asciiTheme="minorEastAsia" w:hAnsiTheme="minorEastAsia"/>
          <w:szCs w:val="21"/>
        </w:rPr>
        <mc:AlternateContent>
          <mc:Choice Requires="wps">
            <w:drawing>
              <wp:anchor distT="8255" distB="8890" distL="122555" distR="123190" simplePos="0" relativeHeight="251662336" behindDoc="0" locked="0" layoutInCell="1" allowOverlap="1">
                <wp:simplePos x="0" y="0"/>
                <wp:positionH relativeFrom="column">
                  <wp:posOffset>3028950</wp:posOffset>
                </wp:positionH>
                <wp:positionV relativeFrom="paragraph">
                  <wp:posOffset>103505</wp:posOffset>
                </wp:positionV>
                <wp:extent cx="635" cy="635"/>
                <wp:effectExtent l="0" t="0" r="0" b="0"/>
                <wp:wrapNone/>
                <wp:docPr id="5" name="墨迹 6"/>
                <wp:cNvGraphicFramePr>
                  <a:graphicFrameLocks xmlns:a="http://schemas.openxmlformats.org/drawingml/2006/main" noChangeAspect="1"/>
                </wp:cNvGraphicFramePr>
                <a:graphic xmlns:a="http://schemas.openxmlformats.org/drawingml/2006/main">
                  <a:graphicData uri="http://schemas.microsoft.com/office/word/2010/wordprocessingInk">
                    <mc:AlternateContent xmlns:a14="http://schemas.microsoft.com/office/drawing/2010/main">
                      <mc:Choice Requires="a14">
                        <w14:contentPart bwMode="auto" r:id="rId5">
                          <w14:nvContentPartPr>
                            <w14:cNvPr id="5" name="墨迹 6"/>
                            <w14:cNvContentPartPr>
                              <a14:cpLocks xmlns:a14="http://schemas.microsoft.com/office/drawing/2010/main" noChangeAspect="1"/>
                            </w14:cNvContentPartPr>
                          </w14:nvContentPartPr>
                          <w14:xfrm>
                            <a:off x="0" y="0"/>
                            <a:ext cx="635" cy="635"/>
                          </w14:xfrm>
                        </w14:contentPart>
                      </mc:Choice>
                    </mc:AlternateContent>
                  </a:graphicData>
                </a:graphic>
              </wp:anchor>
            </w:drawing>
          </mc:Choice>
          <mc:Fallback>
            <w:pict>
              <v:shape id="墨迹 6" o:spid="_x0000_s1026" o:spt="75" style="position:absolute;left:0pt;margin-left:238.5pt;margin-top:8.15pt;height:0.05pt;width:0.05pt;z-index:251662336;mso-width-relative:page;mso-height-relative:page;" coordsize="21600,21600" o:gfxdata="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">
                <v:imagedata r:id="rId6" o:title=""/>
                <o:lock v:ext="edit"/>
              </v:shape>
            </w:pict>
          </mc:Fallback>
        </mc:AlternateContent>
      </w:r>
      <w:r>
        <w:rPr>
          <w:rFonts w:asciiTheme="minorEastAsia" w:hAnsiTheme="minorEastAsia"/>
          <w:szCs w:val="21"/>
        </w:rPr>
        <mc:AlternateContent>
          <mc:Choice Requires="wps">
            <w:drawing>
              <wp:anchor distT="8255" distB="8890" distL="122555" distR="123190" simplePos="0" relativeHeight="251661312" behindDoc="0" locked="0" layoutInCell="1" allowOverlap="1">
                <wp:simplePos x="0" y="0"/>
                <wp:positionH relativeFrom="column">
                  <wp:posOffset>3028950</wp:posOffset>
                </wp:positionH>
                <wp:positionV relativeFrom="paragraph">
                  <wp:posOffset>103505</wp:posOffset>
                </wp:positionV>
                <wp:extent cx="635" cy="635"/>
                <wp:effectExtent l="0" t="0" r="0" b="0"/>
                <wp:wrapNone/>
                <wp:docPr id="4" name="墨迹 5"/>
                <wp:cNvGraphicFramePr>
                  <a:graphicFrameLocks xmlns:a="http://schemas.openxmlformats.org/drawingml/2006/main" noChangeAspect="1"/>
                </wp:cNvGraphicFramePr>
                <a:graphic xmlns:a="http://schemas.openxmlformats.org/drawingml/2006/main">
                  <a:graphicData uri="http://schemas.microsoft.com/office/word/2010/wordprocessingInk">
                    <mc:AlternateContent xmlns:a14="http://schemas.microsoft.com/office/drawing/2010/main">
                      <mc:Choice Requires="a14">
                        <w14:contentPart bwMode="auto" r:id="rId7">
                          <w14:nvContentPartPr>
                            <w14:cNvPr id="4" name="墨迹 5"/>
                            <w14:cNvContentPartPr>
                              <a14:cpLocks xmlns:a14="http://schemas.microsoft.com/office/drawing/2010/main" noChangeAspect="1"/>
                            </w14:cNvContentPartPr>
                          </w14:nvContentPartPr>
                          <w14:xfrm>
                            <a:off x="0" y="0"/>
                            <a:ext cx="635" cy="635"/>
                          </w14:xfrm>
                        </w14:contentPart>
                      </mc:Choice>
                    </mc:AlternateContent>
                  </a:graphicData>
                </a:graphic>
              </wp:anchor>
            </w:drawing>
          </mc:Choice>
          <mc:Fallback>
            <w:pict>
              <v:shape id="墨迹 5" o:spid="_x0000_s1026" o:spt="75" style="position:absolute;left:0pt;margin-left:238.5pt;margin-top:8.15pt;height:0.05pt;width:0.05pt;z-index:251661312;mso-width-relative:page;mso-height-relative:page;" coordsize="21600,21600" o:gfxdata="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">
                <v:imagedata r:id="rId6" o:title=""/>
                <o:lock v:ext="edit"/>
              </v:shape>
            </w:pict>
          </mc:Fallback>
        </mc:AlternateContent>
      </w:r>
      <w:r>
        <w:rPr>
          <w:rFonts w:asciiTheme="minorEastAsia" w:hAnsiTheme="minorEastAsia"/>
          <w:szCs w:val="21"/>
        </w:rPr>
        <mc:AlternateContent>
          <mc:Choice Requires="wps">
            <w:drawing>
              <wp:anchor distT="8255" distB="8890" distL="122555" distR="123190" simplePos="0" relativeHeight="251660288" behindDoc="0" locked="0" layoutInCell="1" allowOverlap="1">
                <wp:simplePos x="0" y="0"/>
                <wp:positionH relativeFrom="column">
                  <wp:posOffset>3028950</wp:posOffset>
                </wp:positionH>
                <wp:positionV relativeFrom="paragraph">
                  <wp:posOffset>103505</wp:posOffset>
                </wp:positionV>
                <wp:extent cx="635" cy="635"/>
                <wp:effectExtent l="0" t="0" r="0" b="0"/>
                <wp:wrapNone/>
                <wp:docPr id="3" name="墨迹 3"/>
                <wp:cNvGraphicFramePr>
                  <a:graphicFrameLocks xmlns:a="http://schemas.openxmlformats.org/drawingml/2006/main" noChangeAspect="1"/>
                </wp:cNvGraphicFramePr>
                <a:graphic xmlns:a="http://schemas.openxmlformats.org/drawingml/2006/main">
                  <a:graphicData uri="http://schemas.microsoft.com/office/word/2010/wordprocessingInk">
                    <mc:AlternateContent xmlns:a14="http://schemas.microsoft.com/office/drawing/2010/main">
                      <mc:Choice Requires="a14">
                        <w14:contentPart bwMode="auto" r:id="rId8">
                          <w14:nvContentPartPr>
                            <w14:cNvPr id="3" name="墨迹 3"/>
                            <w14:cNvContentPartPr>
                              <a14:cpLocks xmlns:a14="http://schemas.microsoft.com/office/drawing/2010/main" noChangeAspect="1"/>
                            </w14:cNvContentPartPr>
                          </w14:nvContentPartPr>
                          <w14:xfrm>
                            <a:off x="0" y="0"/>
                            <a:ext cx="635" cy="635"/>
                          </w14:xfrm>
                        </w14:contentPart>
                      </mc:Choice>
                    </mc:AlternateContent>
                  </a:graphicData>
                </a:graphic>
              </wp:anchor>
            </w:drawing>
          </mc:Choice>
          <mc:Fallback>
            <w:pict>
              <v:shape id="_x0000_s1026" o:spid="_x0000_s1026" o:spt="75" style="position:absolute;left:0pt;margin-left:238.5pt;margin-top:8.15pt;height:0.05pt;width:0.05pt;z-index:251660288;mso-width-relative:page;mso-height-relative:page;" coordsize="21600,21600" o:gfxdata="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">
                <v:imagedata r:id="rId6" o:title=""/>
                <o:lock v:ext="edit"/>
              </v:shape>
            </w:pict>
          </mc:Fallback>
        </mc:AlternateContent>
      </w:r>
      <w:r>
        <w:rPr>
          <w:rFonts w:asciiTheme="minorEastAsia" w:hAnsiTheme="minorEastAsia"/>
          <w:szCs w:val="21"/>
        </w:rPr>
        <mc:AlternateContent>
          <mc:Choice Requires="wps">
            <w:drawing>
              <wp:anchor distT="8255" distB="8890" distL="122555" distR="123190" simplePos="0" relativeHeight="251659264" behindDoc="0" locked="0" layoutInCell="1" allowOverlap="1">
                <wp:simplePos x="0" y="0"/>
                <wp:positionH relativeFrom="column">
                  <wp:posOffset>3028950</wp:posOffset>
                </wp:positionH>
                <wp:positionV relativeFrom="paragraph">
                  <wp:posOffset>103505</wp:posOffset>
                </wp:positionV>
                <wp:extent cx="635" cy="635"/>
                <wp:effectExtent l="0" t="0" r="0" b="0"/>
                <wp:wrapNone/>
                <wp:docPr id="2" name="墨迹 2"/>
                <wp:cNvGraphicFramePr>
                  <a:graphicFrameLocks xmlns:a="http://schemas.openxmlformats.org/drawingml/2006/main" noChangeAspect="1"/>
                </wp:cNvGraphicFramePr>
                <a:graphic xmlns:a="http://schemas.openxmlformats.org/drawingml/2006/main">
                  <a:graphicData uri="http://schemas.microsoft.com/office/word/2010/wordprocessingInk">
                    <mc:AlternateContent xmlns:a14="http://schemas.microsoft.com/office/drawing/2010/main">
                      <mc:Choice Requires="a14">
                        <w14:contentPart bwMode="auto" r:id="rId9">
                          <w14:nvContentPartPr>
                            <w14:cNvPr id="2" name="墨迹 2"/>
                            <w14:cNvContentPartPr>
                              <a14:cpLocks xmlns:a14="http://schemas.microsoft.com/office/drawing/2010/main" noChangeAspect="1"/>
                            </w14:cNvContentPartPr>
                          </w14:nvContentPartPr>
                          <w14:xfrm>
                            <a:off x="0" y="0"/>
                            <a:ext cx="635" cy="635"/>
                          </w14:xfrm>
                        </w14:contentPart>
                      </mc:Choice>
                    </mc:AlternateContent>
                  </a:graphicData>
                </a:graphic>
              </wp:anchor>
            </w:drawing>
          </mc:Choice>
          <mc:Fallback>
            <w:pict>
              <v:shape id="_x0000_s1026" o:spid="_x0000_s1026" o:spt="75" style="position:absolute;left:0pt;margin-left:238.5pt;margin-top:8.15pt;height:0.05pt;width:0.05pt;z-index:251659264;mso-width-relative:page;mso-height-relative:page;" coordsize="21600,21600" o:gfxdata="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">
                <v:imagedata r:id="rId6" o:title=""/>
                <o:lock v:ext="edit"/>
              </v:shape>
            </w:pict>
          </mc:Fallback>
        </mc:AlternateContent>
      </w:r>
      <w:r>
        <w:rPr>
          <w:rFonts w:hint="eastAsia" w:asciiTheme="minorEastAsia" w:hAnsiTheme="minorEastAsia"/>
          <w:color w:val="FF0000"/>
          <w:szCs w:val="21"/>
        </w:rPr>
        <w:t>（确保所有参考文献全部顺序引用</w:t>
      </w:r>
      <w:r>
        <w:rPr>
          <w:rFonts w:hint="eastAsia" w:asciiTheme="minorEastAsia" w:hAnsiTheme="minorEastAsia"/>
          <w:color w:val="FF0000"/>
          <w:szCs w:val="21"/>
          <w:lang w:eastAsia="zh-CN"/>
        </w:rPr>
        <w:t>，</w:t>
      </w:r>
      <w:r>
        <w:rPr>
          <w:rFonts w:hint="eastAsia" w:asciiTheme="minorEastAsia" w:hAnsiTheme="minorEastAsia"/>
          <w:color w:val="FF0000"/>
          <w:szCs w:val="21"/>
        </w:rPr>
        <w:t>引用文献序号用上标表示</w:t>
      </w:r>
      <w:r>
        <w:rPr>
          <w:rFonts w:hint="eastAsia" w:asciiTheme="minorEastAsia" w:hAnsiTheme="minorEastAsia"/>
          <w:color w:val="FF0000"/>
          <w:szCs w:val="21"/>
          <w:lang w:eastAsia="zh-CN"/>
        </w:rPr>
        <w:t>；</w:t>
      </w:r>
      <w:r>
        <w:rPr>
          <w:rFonts w:hint="eastAsia"/>
          <w:color w:val="FF0000"/>
        </w:rPr>
        <w:t>文献</w:t>
      </w:r>
      <w:r>
        <w:rPr>
          <w:color w:val="FF0000"/>
        </w:rPr>
        <w:t>[12]</w:t>
      </w:r>
      <w:r>
        <w:rPr>
          <w:rFonts w:hint="eastAsia"/>
          <w:color w:val="FF0000"/>
        </w:rPr>
        <w:t>……，用这种形式说明文献内容时，应为非上标格式</w:t>
      </w:r>
      <w:r>
        <w:rPr>
          <w:rFonts w:hint="eastAsia" w:asciiTheme="minorEastAsia" w:hAnsiTheme="minorEastAsia"/>
          <w:color w:val="FF0000"/>
          <w:szCs w:val="21"/>
        </w:rPr>
        <w:t>）</w:t>
      </w:r>
    </w:p>
    <w:p>
      <w:pPr>
        <w:spacing w:line="360" w:lineRule="auto"/>
        <w:ind w:firstLine="420"/>
        <w:rPr>
          <w:rFonts w:ascii="Times New Roman" w:hAnsi="Times New Roman" w:eastAsia="宋体" w:cs="宋体"/>
          <w:color w:val="FF0000"/>
          <w:kern w:val="0"/>
          <w:sz w:val="20"/>
          <w:szCs w:val="20"/>
        </w:rPr>
      </w:pPr>
      <w:r>
        <w:rPr>
          <w:rFonts w:hint="eastAsia" w:ascii="Times New Roman" w:hAnsi="Times New Roman" w:eastAsia="宋体" w:cs="宋体"/>
          <w:color w:val="FF0000"/>
          <w:kern w:val="0"/>
          <w:sz w:val="20"/>
          <w:szCs w:val="20"/>
        </w:rPr>
        <w:t>引言建议包括以下内容：</w:t>
      </w:r>
    </w:p>
    <w:p>
      <w:pPr>
        <w:spacing w:line="360" w:lineRule="auto"/>
        <w:ind w:firstLine="420"/>
        <w:rPr>
          <w:rFonts w:ascii="Times New Roman" w:hAnsi="Times New Roman" w:eastAsia="宋体" w:cs="宋体"/>
          <w:color w:val="FF0000"/>
          <w:kern w:val="0"/>
          <w:sz w:val="20"/>
          <w:szCs w:val="20"/>
        </w:rPr>
      </w:pPr>
      <w:r>
        <w:rPr>
          <w:rFonts w:hint="eastAsia" w:ascii="Times New Roman" w:hAnsi="Times New Roman" w:eastAsia="宋体" w:cs="宋体"/>
          <w:color w:val="FF0000"/>
          <w:kern w:val="0"/>
          <w:sz w:val="20"/>
          <w:szCs w:val="20"/>
        </w:rPr>
        <w:t>1）本疾病的定义；</w:t>
      </w:r>
    </w:p>
    <w:p>
      <w:pPr>
        <w:spacing w:line="360" w:lineRule="auto"/>
        <w:ind w:firstLine="420"/>
        <w:rPr>
          <w:rFonts w:ascii="Times New Roman" w:hAnsi="Times New Roman" w:eastAsia="宋体" w:cs="宋体"/>
          <w:color w:val="FF0000"/>
          <w:kern w:val="0"/>
          <w:sz w:val="20"/>
          <w:szCs w:val="20"/>
        </w:rPr>
      </w:pPr>
      <w:r>
        <w:rPr>
          <w:rFonts w:hint="eastAsia" w:ascii="Times New Roman" w:hAnsi="Times New Roman" w:eastAsia="宋体" w:cs="宋体"/>
          <w:color w:val="FF0000"/>
          <w:kern w:val="0"/>
          <w:sz w:val="20"/>
          <w:szCs w:val="20"/>
        </w:rPr>
        <w:t>2）本例</w:t>
      </w:r>
      <w:r>
        <w:rPr>
          <w:rFonts w:hint="eastAsia" w:ascii="Times New Roman" w:hAnsi="Times New Roman" w:eastAsia="宋体" w:cs="宋体"/>
          <w:color w:val="FF0000"/>
          <w:kern w:val="0"/>
          <w:sz w:val="20"/>
          <w:szCs w:val="20"/>
          <w:lang w:val="en-US" w:eastAsia="zh-CN"/>
        </w:rPr>
        <w:t>患者</w:t>
      </w:r>
      <w:r>
        <w:rPr>
          <w:rFonts w:hint="eastAsia" w:ascii="Times New Roman" w:hAnsi="Times New Roman" w:eastAsia="宋体" w:cs="宋体"/>
          <w:color w:val="FF0000"/>
          <w:kern w:val="0"/>
          <w:sz w:val="20"/>
          <w:szCs w:val="20"/>
        </w:rPr>
        <w:t>的特殊性；</w:t>
      </w:r>
    </w:p>
    <w:p>
      <w:pPr>
        <w:spacing w:line="360" w:lineRule="auto"/>
        <w:ind w:firstLine="420"/>
        <w:rPr>
          <w:rFonts w:ascii="Times New Roman" w:hAnsi="Times New Roman" w:eastAsia="宋体" w:cs="宋体"/>
          <w:color w:val="FF0000"/>
          <w:kern w:val="0"/>
          <w:sz w:val="20"/>
          <w:szCs w:val="20"/>
        </w:rPr>
      </w:pPr>
      <w:r>
        <w:rPr>
          <w:rFonts w:hint="eastAsia" w:ascii="Times New Roman" w:hAnsi="Times New Roman" w:eastAsia="宋体" w:cs="宋体"/>
          <w:color w:val="FF0000"/>
          <w:kern w:val="0"/>
          <w:sz w:val="20"/>
          <w:szCs w:val="20"/>
        </w:rPr>
        <w:t>3）本项</w:t>
      </w:r>
      <w:r>
        <w:rPr>
          <w:rFonts w:hint="eastAsia" w:ascii="Times New Roman" w:hAnsi="Times New Roman" w:eastAsia="宋体" w:cs="宋体"/>
          <w:color w:val="FF0000"/>
          <w:kern w:val="0"/>
          <w:sz w:val="20"/>
          <w:szCs w:val="20"/>
          <w:lang w:val="en-US" w:eastAsia="zh-CN"/>
        </w:rPr>
        <w:t>患者</w:t>
      </w:r>
      <w:r>
        <w:rPr>
          <w:rFonts w:hint="eastAsia" w:ascii="Times New Roman" w:hAnsi="Times New Roman" w:eastAsia="宋体" w:cs="宋体"/>
          <w:color w:val="FF0000"/>
          <w:kern w:val="0"/>
          <w:sz w:val="20"/>
          <w:szCs w:val="20"/>
        </w:rPr>
        <w:t>研究结果的意义。</w:t>
      </w:r>
    </w:p>
    <w:p>
      <w:pPr>
        <w:spacing w:line="360" w:lineRule="auto"/>
        <w:ind w:firstLine="420"/>
        <w:rPr>
          <w:rFonts w:ascii="Times New Roman" w:hAnsi="Times New Roman" w:eastAsia="宋体" w:cs="宋体"/>
          <w:color w:val="FF0000"/>
          <w:kern w:val="0"/>
          <w:sz w:val="20"/>
          <w:szCs w:val="20"/>
        </w:rPr>
      </w:pPr>
      <w:r>
        <w:rPr>
          <w:rFonts w:hint="eastAsia" w:ascii="Times New Roman" w:hAnsi="Times New Roman" w:eastAsia="宋体" w:cs="宋体"/>
          <w:color w:val="FF0000"/>
          <w:kern w:val="0"/>
          <w:sz w:val="20"/>
          <w:szCs w:val="20"/>
        </w:rPr>
        <w:t>此外，引言切忌与摘要、结论重复；不能出现图、表以及公式；文字描述要客观，不能出现“首次”“第一”等主观性强的词。</w:t>
      </w:r>
    </w:p>
    <w:p>
      <w:pPr>
        <w:widowControl/>
        <w:spacing w:before="100" w:beforeAutospacing="1" w:after="100" w:afterAutospacing="1"/>
        <w:jc w:val="left"/>
        <w:rPr>
          <w:rFonts w:hint="eastAsia" w:ascii="宋体" w:hAnsi="宋体" w:eastAsia="宋体" w:cs="宋体"/>
          <w:b/>
          <w:kern w:val="0"/>
          <w:sz w:val="28"/>
          <w:szCs w:val="28"/>
        </w:rPr>
      </w:pPr>
      <w:r>
        <w:rPr>
          <w:rFonts w:hint="eastAsia" w:ascii="宋体" w:hAnsi="宋体" w:eastAsia="宋体" w:cs="宋体"/>
          <w:b/>
          <w:kern w:val="0"/>
          <w:sz w:val="28"/>
          <w:szCs w:val="28"/>
          <w:lang w:val="en-US" w:eastAsia="zh-CN"/>
        </w:rPr>
        <w:t xml:space="preserve">                       </w:t>
      </w:r>
      <w:r>
        <w:rPr>
          <w:rFonts w:hint="eastAsia" w:ascii="宋体" w:hAnsi="宋体" w:eastAsia="宋体" w:cs="宋体"/>
          <w:b/>
          <w:kern w:val="0"/>
          <w:sz w:val="28"/>
          <w:szCs w:val="28"/>
        </w:rPr>
        <w:t>临床资料</w:t>
      </w:r>
    </w:p>
    <w:p>
      <w:pPr>
        <w:widowControl/>
        <w:spacing w:before="100" w:beforeAutospacing="1" w:after="100" w:afterAutospacing="1"/>
        <w:jc w:val="center"/>
        <w:rPr>
          <w:rFonts w:hint="eastAsia" w:ascii="宋体" w:hAnsi="宋体" w:eastAsia="宋体" w:cs="宋体"/>
          <w:b/>
          <w:kern w:val="0"/>
          <w:sz w:val="28"/>
          <w:szCs w:val="28"/>
          <w:lang w:eastAsia="zh-CN"/>
        </w:rPr>
      </w:pPr>
      <w:r>
        <w:rPr>
          <w:rFonts w:hint="eastAsia" w:asciiTheme="minorEastAsia" w:hAnsiTheme="minorEastAsia"/>
          <w:color w:val="FF0000"/>
          <w:szCs w:val="21"/>
          <w:lang w:eastAsia="zh-CN"/>
        </w:rPr>
        <w:t>（</w:t>
      </w:r>
      <w:r>
        <w:rPr>
          <w:rFonts w:hint="eastAsia" w:asciiTheme="minorEastAsia" w:hAnsiTheme="minorEastAsia"/>
          <w:color w:val="FF0000"/>
          <w:szCs w:val="21"/>
          <w:lang w:val="en-US" w:eastAsia="zh-CN"/>
        </w:rPr>
        <w:t>按照以下格式撰写，出自影像科、病理科等非治疗科室的文章可以适当简写治疗和结果部分，但仍应对治疗和结果有所体现</w:t>
      </w:r>
      <w:r>
        <w:rPr>
          <w:rFonts w:hint="eastAsia" w:asciiTheme="minorEastAsia" w:hAnsiTheme="minorEastAsia"/>
          <w:color w:val="FF0000"/>
          <w:szCs w:val="21"/>
          <w:lang w:eastAsia="zh-CN"/>
        </w:rPr>
        <w:t>）</w:t>
      </w:r>
    </w:p>
    <w:p>
      <w:pPr>
        <w:spacing w:line="360" w:lineRule="auto"/>
        <w:ind w:firstLine="420" w:firstLineChars="200"/>
        <w:rPr>
          <w:rFonts w:asciiTheme="minorEastAsia" w:hAnsiTheme="minorEastAsia"/>
          <w:szCs w:val="21"/>
        </w:rPr>
      </w:pPr>
      <w:r>
        <w:rPr>
          <w:rFonts w:asciiTheme="minorEastAsia" w:hAnsiTheme="minorEastAsia"/>
          <w:szCs w:val="21"/>
        </w:rPr>
        <w:t>一</w:t>
      </w:r>
      <w:r>
        <w:rPr>
          <w:rFonts w:hint="eastAsia" w:asciiTheme="minorEastAsia" w:hAnsiTheme="minorEastAsia"/>
          <w:szCs w:val="21"/>
        </w:rPr>
        <w:t>、</w:t>
      </w:r>
      <w:r>
        <w:rPr>
          <w:rFonts w:asciiTheme="minorEastAsia" w:hAnsiTheme="minorEastAsia"/>
          <w:szCs w:val="21"/>
        </w:rPr>
        <w:t>一般资料</w:t>
      </w:r>
    </w:p>
    <w:p>
      <w:pPr>
        <w:spacing w:line="360" w:lineRule="auto"/>
        <w:ind w:firstLine="420" w:firstLineChars="200"/>
        <w:rPr>
          <w:rFonts w:asciiTheme="minorEastAsia" w:hAnsiTheme="minorEastAsia"/>
          <w:color w:val="FF0000"/>
          <w:szCs w:val="21"/>
        </w:rPr>
      </w:pPr>
      <w:r>
        <w:rPr>
          <w:rFonts w:asciiTheme="minorEastAsia" w:hAnsiTheme="minorEastAsia"/>
          <w:color w:val="FF0000"/>
          <w:szCs w:val="21"/>
        </w:rPr>
        <w:t>按照临床入院病历顺序撰写</w:t>
      </w:r>
      <w:r>
        <w:rPr>
          <w:rFonts w:hint="eastAsia" w:asciiTheme="minorEastAsia" w:hAnsiTheme="minorEastAsia"/>
          <w:color w:val="FF0000"/>
          <w:szCs w:val="21"/>
        </w:rPr>
        <w:t>。患者</w:t>
      </w:r>
      <w:r>
        <w:rPr>
          <w:rFonts w:asciiTheme="minorEastAsia" w:hAnsiTheme="minorEastAsia"/>
          <w:color w:val="FF0000"/>
          <w:szCs w:val="21"/>
        </w:rPr>
        <w:t>主诉</w:t>
      </w:r>
      <w:r>
        <w:rPr>
          <w:rFonts w:hint="eastAsia" w:asciiTheme="minorEastAsia" w:hAnsiTheme="minorEastAsia"/>
          <w:color w:val="FF0000"/>
          <w:szCs w:val="21"/>
        </w:rPr>
        <w:t>、症状体征、持续时间、缓解方式、就医史（包括自行治疗过程）。患者</w:t>
      </w:r>
      <w:r>
        <w:rPr>
          <w:rFonts w:asciiTheme="minorEastAsia" w:hAnsiTheme="minorEastAsia"/>
          <w:color w:val="FF0000"/>
          <w:szCs w:val="21"/>
        </w:rPr>
        <w:t>家族史</w:t>
      </w:r>
      <w:r>
        <w:rPr>
          <w:rFonts w:hint="eastAsia" w:asciiTheme="minorEastAsia" w:hAnsiTheme="minorEastAsia"/>
          <w:color w:val="FF0000"/>
          <w:szCs w:val="21"/>
        </w:rPr>
        <w:t>、</w:t>
      </w:r>
      <w:r>
        <w:rPr>
          <w:rFonts w:asciiTheme="minorEastAsia" w:hAnsiTheme="minorEastAsia"/>
          <w:color w:val="FF0000"/>
          <w:szCs w:val="21"/>
        </w:rPr>
        <w:t>冶游史</w:t>
      </w:r>
      <w:r>
        <w:rPr>
          <w:rFonts w:hint="eastAsia" w:asciiTheme="minorEastAsia" w:hAnsiTheme="minorEastAsia"/>
          <w:color w:val="FF0000"/>
          <w:szCs w:val="21"/>
        </w:rPr>
        <w:t>、</w:t>
      </w:r>
      <w:r>
        <w:rPr>
          <w:rFonts w:asciiTheme="minorEastAsia" w:hAnsiTheme="minorEastAsia"/>
          <w:color w:val="FF0000"/>
          <w:szCs w:val="21"/>
        </w:rPr>
        <w:t>手术史等</w:t>
      </w:r>
      <w:r>
        <w:rPr>
          <w:rFonts w:hint="eastAsia" w:asciiTheme="minorEastAsia" w:hAnsiTheme="minorEastAsia"/>
          <w:color w:val="FF0000"/>
          <w:szCs w:val="21"/>
        </w:rPr>
        <w:t>。</w:t>
      </w:r>
    </w:p>
    <w:p>
      <w:pPr>
        <w:spacing w:line="360" w:lineRule="auto"/>
        <w:ind w:firstLine="420" w:firstLineChars="200"/>
        <w:jc w:val="left"/>
        <w:rPr>
          <w:rFonts w:asciiTheme="minorEastAsia" w:hAnsiTheme="minorEastAsia"/>
          <w:color w:val="FF0000"/>
          <w:szCs w:val="21"/>
        </w:rPr>
      </w:pPr>
      <w:r>
        <w:rPr>
          <w:rFonts w:hint="eastAsia" w:asciiTheme="minorEastAsia" w:hAnsiTheme="minorEastAsia"/>
          <w:color w:val="FF0000"/>
          <w:szCs w:val="21"/>
        </w:rPr>
        <w:t>（1）注意患者隐私权，除非病例报告必要内容，其他内容均要为患者保密</w:t>
      </w:r>
      <w:r>
        <w:rPr>
          <w:rFonts w:hint="eastAsia" w:asciiTheme="minorEastAsia" w:hAnsiTheme="minorEastAsia"/>
          <w:color w:val="FF0000"/>
          <w:szCs w:val="21"/>
          <w:lang w:eastAsia="zh-CN"/>
        </w:rPr>
        <w:t>，</w:t>
      </w:r>
      <w:r>
        <w:rPr>
          <w:rFonts w:hint="eastAsia" w:asciiTheme="minorEastAsia" w:hAnsiTheme="minorEastAsia"/>
          <w:color w:val="FF0000"/>
          <w:szCs w:val="21"/>
          <w:lang w:val="en-US" w:eastAsia="zh-CN"/>
        </w:rPr>
        <w:t>患者照片需要进行必要遮挡</w:t>
      </w:r>
      <w:r>
        <w:rPr>
          <w:rFonts w:hint="eastAsia" w:asciiTheme="minorEastAsia" w:hAnsiTheme="minorEastAsia"/>
          <w:color w:val="FF0000"/>
          <w:szCs w:val="21"/>
        </w:rPr>
        <w:t>。</w:t>
      </w:r>
    </w:p>
    <w:p>
      <w:pPr>
        <w:spacing w:line="360" w:lineRule="auto"/>
        <w:ind w:firstLine="420" w:firstLineChars="200"/>
        <w:jc w:val="left"/>
        <w:rPr>
          <w:rFonts w:hint="eastAsia" w:asciiTheme="minorEastAsia" w:hAnsiTheme="minorEastAsia"/>
          <w:color w:val="FF0000"/>
          <w:szCs w:val="21"/>
        </w:rPr>
      </w:pPr>
      <w:r>
        <w:rPr>
          <w:rFonts w:asciiTheme="minorEastAsia" w:hAnsiTheme="minorEastAsia"/>
          <w:color w:val="FF0000"/>
          <w:szCs w:val="21"/>
        </w:rPr>
        <w:t>（2）</w:t>
      </w:r>
      <w:r>
        <w:rPr>
          <w:rFonts w:hint="eastAsia" w:asciiTheme="minorEastAsia" w:hAnsiTheme="minorEastAsia"/>
          <w:color w:val="FF0000"/>
          <w:szCs w:val="21"/>
        </w:rPr>
        <w:t>解释疾病诊治中的发现、诊断难点，以及如何影响决策。</w:t>
      </w:r>
    </w:p>
    <w:p>
      <w:pPr>
        <w:spacing w:line="360" w:lineRule="auto"/>
        <w:ind w:firstLine="420" w:firstLineChars="200"/>
        <w:jc w:val="left"/>
        <w:rPr>
          <w:rFonts w:hint="default" w:asciiTheme="minorEastAsia" w:hAnsiTheme="minorEastAsia" w:eastAsiaTheme="minorEastAsia"/>
          <w:color w:val="FF0000"/>
          <w:szCs w:val="21"/>
          <w:lang w:val="en-US" w:eastAsia="zh-CN"/>
        </w:rPr>
      </w:pPr>
      <w:r>
        <w:rPr>
          <w:rFonts w:hint="eastAsia" w:asciiTheme="minorEastAsia" w:hAnsiTheme="minorEastAsia"/>
          <w:color w:val="FF0000"/>
          <w:szCs w:val="21"/>
          <w:lang w:eastAsia="zh-CN"/>
        </w:rPr>
        <w:t>（</w:t>
      </w:r>
      <w:r>
        <w:rPr>
          <w:rFonts w:hint="eastAsia" w:asciiTheme="minorEastAsia" w:hAnsiTheme="minorEastAsia"/>
          <w:color w:val="FF0000"/>
          <w:szCs w:val="21"/>
          <w:lang w:val="en-US" w:eastAsia="zh-CN"/>
        </w:rPr>
        <w:t>3</w:t>
      </w:r>
      <w:r>
        <w:rPr>
          <w:rFonts w:hint="eastAsia" w:asciiTheme="minorEastAsia" w:hAnsiTheme="minorEastAsia"/>
          <w:color w:val="FF0000"/>
          <w:szCs w:val="21"/>
          <w:lang w:eastAsia="zh-CN"/>
        </w:rPr>
        <w:t>）</w:t>
      </w:r>
      <w:r>
        <w:rPr>
          <w:rFonts w:hint="eastAsia" w:asciiTheme="minorEastAsia" w:hAnsiTheme="minorEastAsia"/>
          <w:color w:val="FF0000"/>
          <w:szCs w:val="21"/>
          <w:lang w:val="en-US" w:eastAsia="zh-CN"/>
        </w:rPr>
        <w:t>切勿将临床病例资料直接复制粘贴，需将内容总结概括成文，体现临床思维。</w:t>
      </w:r>
    </w:p>
    <w:p>
      <w:pPr>
        <w:spacing w:line="360" w:lineRule="auto"/>
        <w:ind w:firstLine="420" w:firstLineChars="200"/>
        <w:rPr>
          <w:rFonts w:asciiTheme="minorEastAsia" w:hAnsiTheme="minorEastAsia"/>
          <w:szCs w:val="21"/>
        </w:rPr>
      </w:pPr>
      <w:r>
        <w:rPr>
          <w:rFonts w:hint="eastAsia" w:asciiTheme="minorEastAsia" w:hAnsiTheme="minorEastAsia"/>
          <w:szCs w:val="21"/>
        </w:rPr>
        <w:t>二、检查</w:t>
      </w:r>
    </w:p>
    <w:p>
      <w:pPr>
        <w:spacing w:line="360" w:lineRule="auto"/>
        <w:ind w:firstLine="420" w:firstLineChars="200"/>
        <w:jc w:val="left"/>
        <w:rPr>
          <w:rFonts w:ascii="Calibri" w:hAnsi="Calibri" w:cs="Calibri"/>
          <w:color w:val="FF0000"/>
        </w:rPr>
      </w:pPr>
      <w:r>
        <w:rPr>
          <w:rFonts w:hint="eastAsia" w:ascii="Calibri" w:hAnsi="Calibri" w:cs="Calibri"/>
          <w:color w:val="FF0000"/>
        </w:rPr>
        <w:t>提供有助于了解病情的主要检查结果，结果可以是文字、数据或图片，图片具体要求见附件1。</w:t>
      </w:r>
      <w:r>
        <w:rPr>
          <w:rFonts w:hint="eastAsia" w:asciiTheme="minorEastAsia" w:hAnsiTheme="minorEastAsia"/>
          <w:color w:val="FF0000"/>
          <w:szCs w:val="21"/>
        </w:rPr>
        <w:t>所有对制定治疗方案起关键作用的检查均需要充分讨论，包括该检查的局限性。</w:t>
      </w:r>
    </w:p>
    <w:p>
      <w:pPr>
        <w:spacing w:line="360" w:lineRule="auto"/>
        <w:ind w:firstLine="400" w:firstLineChars="200"/>
        <w:rPr>
          <w:rFonts w:ascii="Times New Roman" w:hAnsi="Times New Roman" w:eastAsia="宋体" w:cs="Times New Roman"/>
          <w:sz w:val="20"/>
          <w:szCs w:val="28"/>
        </w:rPr>
      </w:pPr>
      <w:r>
        <w:rPr>
          <w:rFonts w:ascii="Times New Roman" w:hAnsi="Times New Roman" w:eastAsia="宋体" w:cs="Times New Roman"/>
          <w:sz w:val="20"/>
          <w:szCs w:val="28"/>
        </w:rPr>
        <w:t>三</w:t>
      </w:r>
      <w:r>
        <w:rPr>
          <w:rFonts w:hint="eastAsia" w:ascii="Times New Roman" w:hAnsi="Times New Roman" w:eastAsia="宋体" w:cs="Times New Roman"/>
          <w:sz w:val="20"/>
          <w:szCs w:val="28"/>
        </w:rPr>
        <w:t>、诊断与鉴别诊断</w:t>
      </w:r>
    </w:p>
    <w:p>
      <w:pPr>
        <w:spacing w:line="360" w:lineRule="auto"/>
        <w:ind w:firstLine="420" w:firstLineChars="200"/>
        <w:jc w:val="left"/>
        <w:rPr>
          <w:rFonts w:asciiTheme="minorEastAsia" w:hAnsiTheme="minorEastAsia"/>
          <w:color w:val="FF0000"/>
          <w:szCs w:val="21"/>
        </w:rPr>
      </w:pPr>
      <w:r>
        <w:rPr>
          <w:rFonts w:hint="eastAsia" w:asciiTheme="minorEastAsia" w:hAnsiTheme="minorEastAsia"/>
          <w:color w:val="FF0000"/>
          <w:szCs w:val="21"/>
        </w:rPr>
        <w:t>所有获得的诊断都需要明确的诊断标准和证据证实。</w:t>
      </w:r>
    </w:p>
    <w:p>
      <w:pPr>
        <w:spacing w:line="360" w:lineRule="auto"/>
        <w:ind w:firstLine="420" w:firstLineChars="200"/>
        <w:jc w:val="left"/>
        <w:rPr>
          <w:rFonts w:asciiTheme="minorEastAsia" w:hAnsiTheme="minorEastAsia"/>
          <w:color w:val="FF0000"/>
          <w:szCs w:val="21"/>
        </w:rPr>
      </w:pPr>
      <w:r>
        <w:rPr>
          <w:rFonts w:hint="eastAsia" w:asciiTheme="minorEastAsia" w:hAnsiTheme="minorEastAsia"/>
          <w:color w:val="FF0000"/>
          <w:szCs w:val="21"/>
        </w:rPr>
        <w:t>对于疑难病例，应该</w:t>
      </w:r>
      <w:r>
        <w:rPr>
          <w:rFonts w:hint="eastAsia" w:asciiTheme="minorEastAsia" w:hAnsiTheme="minorEastAsia"/>
          <w:color w:val="FF0000"/>
          <w:szCs w:val="21"/>
          <w:lang w:val="en-US" w:eastAsia="zh-CN"/>
        </w:rPr>
        <w:t>总结</w:t>
      </w:r>
      <w:r>
        <w:rPr>
          <w:rFonts w:hint="eastAsia" w:asciiTheme="minorEastAsia" w:hAnsiTheme="minorEastAsia"/>
          <w:color w:val="FF0000"/>
          <w:szCs w:val="21"/>
        </w:rPr>
        <w:t>会诊</w:t>
      </w:r>
      <w:r>
        <w:rPr>
          <w:rFonts w:hint="eastAsia" w:asciiTheme="minorEastAsia" w:hAnsiTheme="minorEastAsia"/>
          <w:color w:val="FF0000"/>
          <w:szCs w:val="21"/>
          <w:lang w:val="en-US" w:eastAsia="zh-CN"/>
        </w:rPr>
        <w:t>结果</w:t>
      </w:r>
      <w:r>
        <w:rPr>
          <w:rFonts w:hint="eastAsia" w:asciiTheme="minorEastAsia" w:hAnsiTheme="minorEastAsia"/>
          <w:color w:val="FF0000"/>
          <w:szCs w:val="21"/>
        </w:rPr>
        <w:t>。</w:t>
      </w:r>
    </w:p>
    <w:p>
      <w:pPr>
        <w:spacing w:line="360" w:lineRule="auto"/>
        <w:ind w:firstLine="390"/>
        <w:rPr>
          <w:rFonts w:ascii="Times New Roman" w:hAnsi="Times New Roman" w:eastAsia="宋体" w:cs="Times New Roman"/>
          <w:sz w:val="20"/>
          <w:szCs w:val="28"/>
        </w:rPr>
      </w:pPr>
      <w:r>
        <w:rPr>
          <w:rFonts w:hint="eastAsia" w:ascii="Times New Roman" w:hAnsi="Times New Roman" w:eastAsia="宋体" w:cs="Times New Roman"/>
          <w:sz w:val="20"/>
          <w:szCs w:val="28"/>
        </w:rPr>
        <w:t>四、治疗</w:t>
      </w:r>
    </w:p>
    <w:p>
      <w:pPr>
        <w:spacing w:line="360" w:lineRule="auto"/>
        <w:ind w:firstLine="390"/>
        <w:rPr>
          <w:rFonts w:asciiTheme="minorEastAsia" w:hAnsiTheme="minorEastAsia"/>
          <w:color w:val="FF0000"/>
          <w:szCs w:val="21"/>
        </w:rPr>
      </w:pPr>
      <w:r>
        <w:rPr>
          <w:rFonts w:hint="eastAsia" w:asciiTheme="minorEastAsia" w:hAnsiTheme="minorEastAsia"/>
          <w:color w:val="FF0000"/>
          <w:szCs w:val="21"/>
        </w:rPr>
        <w:t>包括干预类型（如药物、外科治疗、预防、自我护理）、干预方案（如剂量、强度、持续时间），如改变了干预措施，需说明改变干预措施的理由及证据。</w:t>
      </w:r>
    </w:p>
    <w:p>
      <w:pPr>
        <w:spacing w:line="360" w:lineRule="auto"/>
        <w:ind w:firstLine="390"/>
        <w:rPr>
          <w:rFonts w:cs="Calibri" w:asciiTheme="minorEastAsia" w:hAnsiTheme="minorEastAsia"/>
          <w:b/>
          <w:color w:val="2A6EBB"/>
          <w:sz w:val="24"/>
          <w:szCs w:val="24"/>
        </w:rPr>
      </w:pPr>
      <w:r>
        <w:rPr>
          <w:rFonts w:hint="eastAsia" w:ascii="Times New Roman" w:hAnsi="Times New Roman" w:eastAsia="宋体" w:cs="Times New Roman"/>
          <w:sz w:val="20"/>
          <w:szCs w:val="28"/>
        </w:rPr>
        <w:t>五、治疗结果、随访及转归</w:t>
      </w:r>
    </w:p>
    <w:p>
      <w:pPr>
        <w:spacing w:line="360" w:lineRule="auto"/>
        <w:ind w:firstLine="420" w:firstLineChars="200"/>
        <w:jc w:val="left"/>
        <w:rPr>
          <w:rFonts w:asciiTheme="minorEastAsia" w:hAnsiTheme="minorEastAsia"/>
          <w:color w:val="FF0000"/>
          <w:szCs w:val="21"/>
        </w:rPr>
      </w:pPr>
      <w:r>
        <w:rPr>
          <w:rFonts w:hint="eastAsia" w:asciiTheme="minorEastAsia" w:hAnsiTheme="minorEastAsia"/>
          <w:color w:val="FF0000"/>
          <w:szCs w:val="21"/>
        </w:rPr>
        <w:t>应说明随访时间，提供尽可能获得的随访数据，并说明患者最终转归（</w:t>
      </w:r>
      <w:r>
        <w:fldChar w:fldCharType="begin"/>
      </w:r>
      <w:r>
        <w:instrText xml:space="preserve"> HYPERLINK "https://baike.baidu.com/item/%E7%97%8A%E6%84%88" \t "_blank" </w:instrText>
      </w:r>
      <w:r>
        <w:fldChar w:fldCharType="separate"/>
      </w:r>
      <w:r>
        <w:rPr>
          <w:color w:val="FF0000"/>
        </w:rPr>
        <w:t>痊愈</w:t>
      </w:r>
      <w:r>
        <w:rPr>
          <w:color w:val="FF0000"/>
        </w:rPr>
        <w:fldChar w:fldCharType="end"/>
      </w:r>
      <w:r>
        <w:rPr>
          <w:rFonts w:ascii="Arial" w:hAnsi="Arial" w:cs="Arial"/>
          <w:color w:val="FF0000"/>
          <w:szCs w:val="21"/>
          <w:shd w:val="clear" w:color="auto" w:fill="FFFFFF"/>
        </w:rPr>
        <w:t>、死亡、缠绵、后遗</w:t>
      </w:r>
      <w:r>
        <w:rPr>
          <w:rFonts w:hint="eastAsia" w:ascii="Arial" w:hAnsi="Arial" w:cs="Arial"/>
          <w:color w:val="FF0000"/>
          <w:szCs w:val="21"/>
          <w:shd w:val="clear" w:color="auto" w:fill="FFFFFF"/>
        </w:rPr>
        <w:t>、</w:t>
      </w:r>
      <w:r>
        <w:rPr>
          <w:rFonts w:ascii="Arial" w:hAnsi="Arial" w:cs="Arial"/>
          <w:color w:val="FF0000"/>
          <w:szCs w:val="21"/>
          <w:shd w:val="clear" w:color="auto" w:fill="FFFFFF"/>
        </w:rPr>
        <w:t>复发</w:t>
      </w:r>
      <w:r>
        <w:rPr>
          <w:rFonts w:hint="eastAsia" w:asciiTheme="minorEastAsia" w:hAnsiTheme="minorEastAsia"/>
          <w:color w:val="FF0000"/>
          <w:szCs w:val="21"/>
        </w:rPr>
        <w:t>），这会让读者对治疗结果有一个清晰的理解。</w:t>
      </w:r>
    </w:p>
    <w:p>
      <w:pPr>
        <w:widowControl/>
        <w:spacing w:before="100" w:beforeAutospacing="1" w:after="100" w:afterAutospacing="1"/>
        <w:jc w:val="center"/>
        <w:rPr>
          <w:rFonts w:ascii="宋体" w:hAnsi="宋体" w:eastAsia="宋体" w:cs="宋体"/>
          <w:b/>
          <w:kern w:val="0"/>
          <w:sz w:val="28"/>
          <w:szCs w:val="28"/>
        </w:rPr>
      </w:pPr>
      <w:r>
        <w:rPr>
          <w:rFonts w:ascii="宋体" w:hAnsi="宋体" w:eastAsia="宋体" w:cs="宋体"/>
          <w:b/>
          <w:kern w:val="0"/>
          <w:sz w:val="28"/>
          <w:szCs w:val="28"/>
        </w:rPr>
        <w:t>讨</w:t>
      </w:r>
      <w:r>
        <w:rPr>
          <w:rFonts w:hint="eastAsia" w:ascii="宋体" w:hAnsi="宋体" w:eastAsia="宋体" w:cs="宋体"/>
          <w:b/>
          <w:kern w:val="0"/>
          <w:sz w:val="28"/>
          <w:szCs w:val="28"/>
          <w:lang w:val="en-US" w:eastAsia="zh-CN"/>
        </w:rPr>
        <w:t xml:space="preserve">    </w:t>
      </w:r>
      <w:r>
        <w:rPr>
          <w:rFonts w:ascii="宋体" w:hAnsi="宋体" w:eastAsia="宋体" w:cs="宋体"/>
          <w:b/>
          <w:kern w:val="0"/>
          <w:sz w:val="28"/>
          <w:szCs w:val="28"/>
        </w:rPr>
        <w:t>论</w:t>
      </w:r>
    </w:p>
    <w:p>
      <w:pPr>
        <w:spacing w:line="360" w:lineRule="auto"/>
        <w:ind w:firstLine="420" w:firstLineChars="200"/>
        <w:jc w:val="left"/>
        <w:rPr>
          <w:rFonts w:asciiTheme="minorEastAsia" w:hAnsiTheme="minorEastAsia"/>
          <w:color w:val="FF0000"/>
          <w:szCs w:val="21"/>
        </w:rPr>
      </w:pPr>
      <w:r>
        <w:rPr>
          <w:rFonts w:hint="eastAsia" w:asciiTheme="minorEastAsia" w:hAnsiTheme="minorEastAsia"/>
          <w:color w:val="FF0000"/>
          <w:szCs w:val="21"/>
        </w:rPr>
        <w:t>这是病例报告最重要的部分——您希望读者在面对他们自己的患者时能够回忆起您的文章中的哪些内容。最终诊断是如何被梳理出来的？本例</w:t>
      </w:r>
      <w:r>
        <w:rPr>
          <w:rFonts w:hint="eastAsia" w:asciiTheme="minorEastAsia" w:hAnsiTheme="minorEastAsia"/>
          <w:color w:val="FF0000"/>
          <w:szCs w:val="21"/>
          <w:lang w:val="en-US" w:eastAsia="zh-CN"/>
        </w:rPr>
        <w:t>患者</w:t>
      </w:r>
      <w:r>
        <w:rPr>
          <w:rFonts w:hint="eastAsia" w:asciiTheme="minorEastAsia" w:hAnsiTheme="minorEastAsia"/>
          <w:color w:val="FF0000"/>
          <w:szCs w:val="21"/>
        </w:rPr>
        <w:t>诊断的难点是什么？从本例</w:t>
      </w:r>
      <w:r>
        <w:rPr>
          <w:rFonts w:hint="eastAsia" w:asciiTheme="minorEastAsia" w:hAnsiTheme="minorEastAsia"/>
          <w:color w:val="FF0000"/>
          <w:szCs w:val="21"/>
          <w:lang w:val="en-US" w:eastAsia="zh-CN"/>
        </w:rPr>
        <w:t>患者诊治中您</w:t>
      </w:r>
      <w:r>
        <w:rPr>
          <w:rFonts w:hint="eastAsia" w:asciiTheme="minorEastAsia" w:hAnsiTheme="minorEastAsia"/>
          <w:color w:val="FF0000"/>
          <w:szCs w:val="21"/>
        </w:rPr>
        <w:t>获</w:t>
      </w:r>
      <w:r>
        <w:rPr>
          <w:rFonts w:hint="eastAsia" w:asciiTheme="minorEastAsia" w:hAnsiTheme="minorEastAsia"/>
          <w:color w:val="FF0000"/>
          <w:szCs w:val="21"/>
          <w:lang w:val="en-US" w:eastAsia="zh-CN"/>
        </w:rPr>
        <w:t>得</w:t>
      </w:r>
      <w:r>
        <w:rPr>
          <w:rFonts w:hint="eastAsia" w:asciiTheme="minorEastAsia" w:hAnsiTheme="minorEastAsia"/>
          <w:color w:val="FF0000"/>
          <w:szCs w:val="21"/>
        </w:rPr>
        <w:t>的主要经验是什么？说明如何和为什么采取本文中的治疗决定，以及所获得的教益。同时应避免提出不成熟的观点和不足以为自己的资料所支持的结论。</w:t>
      </w:r>
    </w:p>
    <w:p>
      <w:pPr>
        <w:widowControl/>
        <w:spacing w:before="100" w:beforeAutospacing="1" w:after="100" w:afterAutospacing="1" w:line="360" w:lineRule="auto"/>
        <w:ind w:firstLine="420" w:firstLineChars="200"/>
        <w:jc w:val="left"/>
        <w:rPr>
          <w:rFonts w:asciiTheme="minorEastAsia" w:hAnsiTheme="minorEastAsia"/>
          <w:color w:val="FF0000"/>
          <w:szCs w:val="21"/>
        </w:rPr>
      </w:pPr>
      <w:r>
        <w:rPr>
          <w:rFonts w:hint="eastAsia" w:asciiTheme="minorEastAsia" w:hAnsiTheme="minorEastAsia"/>
          <w:color w:val="FF0000"/>
          <w:szCs w:val="21"/>
        </w:rPr>
        <w:t>讨论应包括对类似已发表案例的简要回顾，如果未见报道的病例需要补充鉴别诊断的讨论。在讨论里可以简要描述其病理和损伤机制、诊断途径和报道该病例的价值所在</w:t>
      </w:r>
      <w:r>
        <w:rPr>
          <w:rFonts w:hint="eastAsia" w:ascii="宋体" w:hAnsi="宋体" w:eastAsia="宋体" w:cs="宋体"/>
          <w:color w:val="FF0000"/>
        </w:rPr>
        <w:t>。</w:t>
      </w:r>
      <w:r>
        <w:rPr>
          <w:rFonts w:hint="eastAsia" w:asciiTheme="minorEastAsia" w:hAnsiTheme="minorEastAsia"/>
          <w:color w:val="FF0000"/>
          <w:szCs w:val="21"/>
        </w:rPr>
        <w:t>着重讨论新的、重要的结论。不必重述在前面详述过的数据。简短的相关临床指南的总结也非常重要。这通常是文章最重要的部分，需要进行实质性的讨论。</w:t>
      </w:r>
    </w:p>
    <w:p>
      <w:pPr>
        <w:spacing w:line="300" w:lineRule="auto"/>
        <w:ind w:firstLine="400" w:firstLineChars="200"/>
        <w:rPr>
          <w:rFonts w:asciiTheme="minorEastAsia" w:hAnsiTheme="minorEastAsia"/>
          <w:color w:val="FF0000"/>
          <w:sz w:val="20"/>
          <w:szCs w:val="21"/>
        </w:rPr>
      </w:pPr>
      <w:r>
        <w:rPr>
          <w:rFonts w:hint="eastAsia" w:asciiTheme="minorEastAsia" w:hAnsiTheme="minorEastAsia"/>
          <w:color w:val="FF0000"/>
          <w:sz w:val="20"/>
          <w:szCs w:val="21"/>
        </w:rPr>
        <w:t>切勿简单重复摘要和引言。</w:t>
      </w:r>
      <w:r>
        <w:rPr>
          <w:rFonts w:hint="eastAsia" w:ascii="Times New Roman" w:hAnsi="Times New Roman" w:cs="Times New Roman"/>
          <w:color w:val="FF0000"/>
          <w:sz w:val="20"/>
        </w:rPr>
        <w:t>不要以</w:t>
      </w:r>
      <w:r>
        <w:rPr>
          <w:rFonts w:ascii="Times New Roman" w:hAnsi="Times New Roman" w:cs="Times New Roman"/>
          <w:color w:val="FF0000"/>
          <w:sz w:val="20"/>
        </w:rPr>
        <w:t>1</w:t>
      </w:r>
      <w:r>
        <w:rPr>
          <w:rFonts w:hint="eastAsia" w:ascii="Times New Roman" w:hAnsi="Times New Roman" w:cs="Times New Roman"/>
          <w:color w:val="FF0000"/>
          <w:sz w:val="20"/>
        </w:rPr>
        <w:t>）、</w:t>
      </w:r>
      <w:r>
        <w:rPr>
          <w:rFonts w:ascii="Times New Roman" w:hAnsi="Times New Roman" w:cs="Times New Roman"/>
          <w:color w:val="FF0000"/>
          <w:sz w:val="20"/>
        </w:rPr>
        <w:t>2)</w:t>
      </w:r>
      <w:r>
        <w:rPr>
          <w:rFonts w:hint="eastAsia" w:ascii="Times New Roman" w:hAnsi="Times New Roman" w:cs="Times New Roman"/>
          <w:color w:val="FF0000"/>
          <w:sz w:val="20"/>
        </w:rPr>
        <w:t>、</w:t>
      </w:r>
      <w:r>
        <w:rPr>
          <w:rFonts w:ascii="Times New Roman" w:hAnsi="Times New Roman" w:cs="Times New Roman"/>
          <w:color w:val="FF0000"/>
          <w:sz w:val="20"/>
        </w:rPr>
        <w:t>3</w:t>
      </w:r>
      <w:r>
        <w:rPr>
          <w:rFonts w:hint="eastAsia" w:ascii="Times New Roman" w:hAnsi="Times New Roman" w:cs="Times New Roman"/>
          <w:color w:val="FF0000"/>
          <w:sz w:val="20"/>
        </w:rPr>
        <w:t>）形式简单罗列前文已经写出的结论</w:t>
      </w:r>
      <w:r>
        <w:rPr>
          <w:rFonts w:hint="eastAsia" w:asciiTheme="minorEastAsia" w:hAnsiTheme="minorEastAsia"/>
          <w:color w:val="FF0000"/>
          <w:sz w:val="20"/>
          <w:szCs w:val="21"/>
        </w:rPr>
        <w:t>。</w:t>
      </w:r>
    </w:p>
    <w:p>
      <w:pPr>
        <w:spacing w:line="300" w:lineRule="auto"/>
        <w:ind w:firstLine="400" w:firstLineChars="200"/>
        <w:rPr>
          <w:rFonts w:asciiTheme="minorEastAsia" w:hAnsiTheme="minorEastAsia"/>
          <w:color w:val="FF0000"/>
          <w:sz w:val="20"/>
          <w:szCs w:val="21"/>
        </w:rPr>
      </w:pPr>
      <w:r>
        <w:rPr>
          <w:rFonts w:hint="eastAsia" w:asciiTheme="minorEastAsia" w:hAnsiTheme="minorEastAsia"/>
          <w:color w:val="FF0000"/>
          <w:sz w:val="20"/>
          <w:szCs w:val="21"/>
        </w:rPr>
        <w:t>结论中不</w:t>
      </w:r>
      <w:r>
        <w:rPr>
          <w:rFonts w:hint="eastAsia" w:asciiTheme="minorEastAsia" w:hAnsiTheme="minorEastAsia"/>
          <w:color w:val="FF0000"/>
          <w:sz w:val="20"/>
          <w:szCs w:val="21"/>
          <w:lang w:val="en-US" w:eastAsia="zh-CN"/>
        </w:rPr>
        <w:t>建议</w:t>
      </w:r>
      <w:r>
        <w:rPr>
          <w:rFonts w:hint="eastAsia" w:asciiTheme="minorEastAsia" w:hAnsiTheme="minorEastAsia"/>
          <w:color w:val="FF0000"/>
          <w:sz w:val="20"/>
          <w:szCs w:val="21"/>
        </w:rPr>
        <w:t>出现图、表、公式。</w:t>
      </w:r>
    </w:p>
    <w:p>
      <w:pPr>
        <w:spacing w:line="300" w:lineRule="auto"/>
        <w:rPr>
          <w:rFonts w:asciiTheme="minorEastAsia" w:hAnsiTheme="minorEastAsia"/>
          <w:color w:val="FF0000"/>
          <w:sz w:val="20"/>
          <w:szCs w:val="21"/>
        </w:rPr>
      </w:pPr>
    </w:p>
    <w:p>
      <w:pPr>
        <w:spacing w:line="300" w:lineRule="auto"/>
        <w:rPr>
          <w:rFonts w:asciiTheme="minorEastAsia" w:hAnsiTheme="minorEastAsia"/>
          <w:b/>
          <w:sz w:val="20"/>
          <w:szCs w:val="21"/>
        </w:rPr>
      </w:pPr>
      <w:r>
        <w:rPr>
          <w:rFonts w:hint="eastAsia" w:asciiTheme="minorEastAsia" w:hAnsiTheme="minorEastAsia"/>
          <w:b/>
          <w:sz w:val="20"/>
          <w:szCs w:val="21"/>
        </w:rPr>
        <w:t xml:space="preserve">利益冲突声明  </w:t>
      </w:r>
      <w:r>
        <w:rPr>
          <w:rFonts w:hint="eastAsia" w:asciiTheme="minorEastAsia" w:hAnsiTheme="minorEastAsia"/>
          <w:color w:val="FF0000"/>
          <w:sz w:val="20"/>
          <w:szCs w:val="21"/>
        </w:rPr>
        <w:t>作者需要注明本研究中的所有作者是否存在利益冲突（如果没有可以写：所有作者均声明本研究不存在利益冲突）</w:t>
      </w:r>
    </w:p>
    <w:p>
      <w:pPr>
        <w:widowControl/>
        <w:tabs>
          <w:tab w:val="left" w:pos="420"/>
        </w:tabs>
        <w:spacing w:before="100" w:beforeAutospacing="1" w:after="100" w:afterAutospacing="1"/>
        <w:ind w:left="640" w:hanging="560" w:hangingChars="200"/>
        <w:jc w:val="center"/>
        <w:rPr>
          <w:rFonts w:ascii="宋体" w:hAnsi="宋体" w:cs="宋体"/>
          <w:color w:val="FF0000"/>
          <w:kern w:val="0"/>
          <w:sz w:val="20"/>
        </w:rPr>
      </w:pPr>
      <w:r>
        <w:rPr>
          <w:rFonts w:hint="eastAsia" w:ascii="宋体" w:hAnsi="宋体" w:eastAsia="宋体" w:cs="宋体"/>
          <w:kern w:val="0"/>
          <w:sz w:val="28"/>
          <w:szCs w:val="28"/>
        </w:rPr>
        <w:t>参考文献</w:t>
      </w:r>
      <w:r>
        <w:rPr>
          <w:rFonts w:hint="eastAsia" w:ascii="宋体" w:hAnsi="宋体" w:cs="宋体"/>
          <w:color w:val="FF0000"/>
          <w:kern w:val="0"/>
          <w:sz w:val="20"/>
        </w:rPr>
        <w:t>（总体要求）</w:t>
      </w:r>
    </w:p>
    <w:p>
      <w:pPr>
        <w:widowControl/>
        <w:ind w:left="420" w:hanging="420"/>
        <w:jc w:val="left"/>
        <w:rPr>
          <w:rFonts w:ascii="宋体" w:hAnsi="宋体" w:cs="宋体"/>
          <w:color w:val="FF0000"/>
          <w:kern w:val="0"/>
          <w:sz w:val="20"/>
        </w:rPr>
      </w:pPr>
      <w:r>
        <w:rPr>
          <w:rFonts w:ascii="宋体" w:hAnsi="宋体" w:cs="宋体"/>
          <w:color w:val="FF0000"/>
          <w:kern w:val="0"/>
          <w:sz w:val="20"/>
        </w:rPr>
        <w:t>1.</w:t>
      </w:r>
      <w:r>
        <w:rPr>
          <w:rFonts w:hint="eastAsia" w:ascii="宋体" w:hAnsi="宋体" w:cs="宋体"/>
          <w:color w:val="FF0000"/>
          <w:kern w:val="0"/>
          <w:sz w:val="20"/>
        </w:rPr>
        <w:t>作者姓名、文献题目、期刊名</w:t>
      </w:r>
      <w:r>
        <w:rPr>
          <w:rFonts w:ascii="宋体" w:hAnsi="宋体" w:cs="宋体"/>
          <w:color w:val="FF0000"/>
          <w:kern w:val="0"/>
          <w:sz w:val="20"/>
        </w:rPr>
        <w:t>/</w:t>
      </w:r>
      <w:r>
        <w:rPr>
          <w:rFonts w:hint="eastAsia" w:ascii="宋体" w:hAnsi="宋体" w:cs="宋体"/>
          <w:color w:val="FF0000"/>
          <w:kern w:val="0"/>
          <w:sz w:val="20"/>
        </w:rPr>
        <w:t>会议名、年卷期、起止页码等信息要全</w:t>
      </w:r>
    </w:p>
    <w:p>
      <w:pPr>
        <w:widowControl/>
        <w:ind w:left="420" w:hanging="420"/>
        <w:jc w:val="left"/>
        <w:rPr>
          <w:rFonts w:hint="eastAsia" w:ascii="宋体" w:hAnsi="宋体" w:cs="宋体"/>
          <w:color w:val="FF0000"/>
          <w:kern w:val="0"/>
          <w:sz w:val="20"/>
          <w:lang w:val="en-US" w:eastAsia="zh-CN"/>
        </w:rPr>
      </w:pPr>
      <w:r>
        <w:rPr>
          <w:rFonts w:ascii="宋体" w:hAnsi="宋体" w:cs="宋体"/>
          <w:color w:val="FF0000"/>
          <w:kern w:val="0"/>
          <w:sz w:val="20"/>
        </w:rPr>
        <w:t>2.</w:t>
      </w:r>
      <w:r>
        <w:rPr>
          <w:rFonts w:hint="eastAsia" w:ascii="宋体" w:hAnsi="宋体" w:cs="宋体"/>
          <w:color w:val="FF0000"/>
          <w:kern w:val="0"/>
          <w:sz w:val="20"/>
        </w:rPr>
        <w:t>参考文献列表中不得有重复文献</w:t>
      </w:r>
      <w:r>
        <w:rPr>
          <w:rFonts w:hint="eastAsia" w:ascii="宋体" w:hAnsi="宋体" w:cs="宋体"/>
          <w:color w:val="FF0000"/>
          <w:kern w:val="0"/>
          <w:sz w:val="20"/>
          <w:lang w:eastAsia="zh-CN"/>
        </w:rPr>
        <w:t>，</w:t>
      </w:r>
      <w:r>
        <w:rPr>
          <w:rFonts w:hint="eastAsia" w:ascii="宋体" w:hAnsi="宋体" w:cs="宋体"/>
          <w:color w:val="FF0000"/>
          <w:kern w:val="0"/>
          <w:sz w:val="20"/>
          <w:lang w:val="en-US" w:eastAsia="zh-CN"/>
        </w:rPr>
        <w:t>需注意查重</w:t>
      </w:r>
    </w:p>
    <w:p>
      <w:pPr>
        <w:widowControl/>
        <w:autoSpaceDE/>
        <w:autoSpaceDN/>
        <w:adjustRightInd/>
        <w:ind w:left="420" w:hanging="420"/>
        <w:jc w:val="left"/>
        <w:rPr>
          <w:rFonts w:ascii="Wingdings" w:hAnsi="Wingdings" w:cs="Times New Roman"/>
          <w:color w:val="001D32"/>
          <w:kern w:val="0"/>
          <w:sz w:val="28"/>
          <w:szCs w:val="28"/>
        </w:rPr>
      </w:pPr>
      <w:r>
        <w:rPr>
          <w:rFonts w:hint="eastAsia" w:ascii="宋体" w:hAnsi="宋体" w:cs="宋体"/>
          <w:color w:val="FF0000"/>
          <w:kern w:val="0"/>
          <w:sz w:val="20"/>
          <w:lang w:val="en-US" w:eastAsia="zh-CN"/>
        </w:rPr>
        <w:t>3.参考文献在文章必须是上角标</w:t>
      </w:r>
      <w:r>
        <w:rPr>
          <w:rFonts w:hint="eastAsia" w:ascii="宋体" w:hAnsi="宋体" w:cs="宋体"/>
          <w:color w:val="FF0000"/>
          <w:kern w:val="0"/>
          <w:sz w:val="20"/>
          <w:vertAlign w:val="baseline"/>
          <w:lang w:val="en-US" w:eastAsia="zh-CN"/>
        </w:rPr>
        <w:t>，连续的两条参考文献中间也需用“-”链接，如[1-2]。</w:t>
      </w:r>
    </w:p>
    <w:p>
      <w:pPr>
        <w:widowControl/>
        <w:autoSpaceDE/>
        <w:autoSpaceDN/>
        <w:adjustRightInd/>
        <w:ind w:left="420" w:hanging="420"/>
        <w:jc w:val="left"/>
        <w:rPr>
          <w:rFonts w:ascii="Times New Roman" w:hAnsi="Times New Roman" w:cs="Times New Roman"/>
          <w:b/>
          <w:color w:val="001D32"/>
          <w:kern w:val="0"/>
          <w:sz w:val="24"/>
          <w:szCs w:val="24"/>
        </w:rPr>
      </w:pPr>
      <w:r>
        <w:rPr>
          <w:rFonts w:ascii="Wingdings" w:hAnsi="Wingdings" w:cs="Times New Roman"/>
          <w:color w:val="001D32"/>
          <w:kern w:val="0"/>
          <w:sz w:val="24"/>
          <w:szCs w:val="24"/>
        </w:rPr>
        <w:t></w:t>
      </w:r>
      <w:r>
        <w:rPr>
          <w:rFonts w:ascii="Times New Roman" w:hAnsi="Times New Roman" w:cs="Times New Roman"/>
          <w:b/>
          <w:color w:val="001D32"/>
          <w:kern w:val="0"/>
          <w:sz w:val="24"/>
          <w:szCs w:val="24"/>
        </w:rPr>
        <w:t>期刊</w:t>
      </w:r>
      <w:r>
        <w:rPr>
          <w:rFonts w:hint="eastAsia" w:ascii="Times New Roman" w:hAnsi="Times New Roman" w:cs="Times New Roman"/>
          <w:b/>
          <w:color w:val="001D32"/>
          <w:kern w:val="0"/>
          <w:sz w:val="24"/>
          <w:szCs w:val="24"/>
        </w:rPr>
        <w:t>文献</w:t>
      </w:r>
    </w:p>
    <w:p>
      <w:pPr>
        <w:autoSpaceDE w:val="0"/>
        <w:autoSpaceDN w:val="0"/>
        <w:adjustRightInd w:val="0"/>
        <w:ind w:left="420" w:hanging="420"/>
        <w:rPr>
          <w:rFonts w:ascii="Times New Roman" w:hAnsi="Times New Roman" w:cs="Times New Roman"/>
          <w:szCs w:val="21"/>
        </w:rPr>
      </w:pPr>
      <w:r>
        <w:rPr>
          <w:rFonts w:hint="eastAsia" w:eastAsia="宋体" w:cs="Times New Roman" w:asciiTheme="minorEastAsia" w:hAnsiTheme="minorEastAsia"/>
          <w:szCs w:val="21"/>
        </w:rPr>
        <w:t xml:space="preserve">[1] </w:t>
      </w:r>
      <w:r>
        <w:rPr>
          <w:rFonts w:ascii="Times New Roman" w:hAnsi="Times New Roman" w:cs="Times New Roman"/>
          <w:szCs w:val="21"/>
        </w:rPr>
        <w:t>Fu XH</w:t>
      </w:r>
      <w:r>
        <w:rPr>
          <w:rFonts w:hint="eastAsia" w:ascii="Times New Roman" w:hAnsi="Times New Roman" w:cs="Times New Roman"/>
          <w:color w:val="FF0000"/>
          <w:sz w:val="20"/>
          <w:szCs w:val="20"/>
        </w:rPr>
        <w:t>（姓前名后，姓的全称，名的首字母）</w:t>
      </w:r>
      <w:r>
        <w:rPr>
          <w:rFonts w:ascii="Times New Roman" w:hAnsi="Times New Roman" w:cs="Times New Roman"/>
          <w:szCs w:val="21"/>
        </w:rPr>
        <w:t>, Jiang HY, Zhang J,</w:t>
      </w:r>
      <w:r>
        <w:rPr>
          <w:rFonts w:ascii="Times New Roman" w:hAnsi="Times New Roman" w:cs="Times New Roman"/>
          <w:iCs/>
          <w:szCs w:val="21"/>
        </w:rPr>
        <w:t>et al</w:t>
      </w:r>
      <w:r>
        <w:rPr>
          <w:rFonts w:hint="eastAsia" w:ascii="Times New Roman" w:hAnsi="Times New Roman" w:cs="Times New Roman"/>
          <w:color w:val="FF0000"/>
          <w:sz w:val="20"/>
          <w:szCs w:val="20"/>
        </w:rPr>
        <w:t>（作者之间用逗号分开，只列前三位作者，超过三位作者时加</w:t>
      </w:r>
      <w:r>
        <w:rPr>
          <w:rFonts w:ascii="Times New Roman" w:hAnsi="Times New Roman" w:cs="Times New Roman"/>
          <w:i/>
          <w:color w:val="FF0000"/>
          <w:sz w:val="20"/>
          <w:szCs w:val="20"/>
        </w:rPr>
        <w:t>et al</w:t>
      </w:r>
      <w:r>
        <w:rPr>
          <w:rFonts w:hint="eastAsia" w:ascii="Times New Roman" w:hAnsi="Times New Roman" w:cs="Times New Roman"/>
          <w:color w:val="FF0000"/>
          <w:sz w:val="20"/>
          <w:szCs w:val="20"/>
        </w:rPr>
        <w:t>）</w:t>
      </w:r>
      <w:r>
        <w:rPr>
          <w:rFonts w:ascii="Times New Roman" w:hAnsi="Times New Roman" w:cs="Times New Roman"/>
          <w:szCs w:val="21"/>
        </w:rPr>
        <w:t>.Preparation of short and medium wave infrared anti-reflective coating based on chalcogenide glass[J]. Chin J Lasers, 2017, 44(9): 0903002</w:t>
      </w:r>
      <w:r>
        <w:rPr>
          <w:rFonts w:hint="eastAsia" w:ascii="Times New Roman" w:hAnsi="Times New Roman" w:cs="Times New Roman"/>
          <w:color w:val="FF0000"/>
          <w:sz w:val="20"/>
          <w:szCs w:val="20"/>
        </w:rPr>
        <w:t>（这种页码是非连续页码）</w:t>
      </w:r>
      <w:r>
        <w:rPr>
          <w:rFonts w:ascii="Times New Roman" w:hAnsi="Times New Roman" w:cs="Times New Roman"/>
          <w:szCs w:val="21"/>
        </w:rPr>
        <w:t>.</w:t>
      </w:r>
    </w:p>
    <w:p>
      <w:pPr>
        <w:autoSpaceDE w:val="0"/>
        <w:autoSpaceDN w:val="0"/>
        <w:adjustRightInd w:val="0"/>
        <w:ind w:left="420" w:hanging="420"/>
        <w:rPr>
          <w:rFonts w:hint="default" w:ascii="Times New Roman" w:hAnsi="Times New Roman" w:cs="Times New Roman"/>
        </w:rPr>
      </w:pPr>
      <w:r>
        <w:rPr>
          <w:rFonts w:hint="eastAsia" w:eastAsia="宋体" w:cs="Times New Roman" w:asciiTheme="minorEastAsia" w:hAnsiTheme="minorEastAsia"/>
          <w:szCs w:val="21"/>
        </w:rPr>
        <w:t xml:space="preserve">[2] </w:t>
      </w:r>
      <w:r>
        <w:rPr>
          <w:rFonts w:hint="default" w:ascii="Times New Roman" w:hAnsi="Times New Roman" w:cs="Times New Roman"/>
        </w:rPr>
        <w:t>Reincke M, Ritzel K, Oßwald A, et al. A critical reappraisal of bilateral adrenalectomy for ACTH-dependent Cushing's syndrome[J]. Eur J Endocrinol, 2015, 173(4):M23-32.</w:t>
      </w:r>
    </w:p>
    <w:p>
      <w:pPr>
        <w:autoSpaceDE w:val="0"/>
        <w:autoSpaceDN w:val="0"/>
        <w:adjustRightInd w:val="0"/>
        <w:ind w:left="420" w:hanging="420"/>
        <w:rPr>
          <w:rFonts w:hint="default" w:ascii="Times New Roman" w:hAnsi="Times New Roman" w:cs="Times New Roman" w:eastAsiaTheme="minorEastAsia"/>
          <w:lang w:val="en-US" w:eastAsia="zh-CN"/>
        </w:rPr>
      </w:pPr>
      <w:r>
        <w:rPr>
          <w:rFonts w:hint="eastAsia" w:eastAsia="宋体" w:cs="Times New Roman" w:asciiTheme="minorEastAsia" w:hAnsiTheme="minorEastAsia"/>
          <w:szCs w:val="21"/>
          <w:lang w:val="en-US" w:eastAsia="zh-CN"/>
        </w:rPr>
        <w:t xml:space="preserve">[3] </w:t>
      </w:r>
      <w:r>
        <w:rPr>
          <w:rFonts w:hint="eastAsia"/>
        </w:rPr>
        <w:t>樊华</w:t>
      </w:r>
      <w:r>
        <w:rPr>
          <w:rFonts w:hint="eastAsia"/>
          <w:lang w:eastAsia="zh-CN"/>
        </w:rPr>
        <w:t>，</w:t>
      </w:r>
      <w:r>
        <w:rPr>
          <w:rFonts w:hint="eastAsia"/>
        </w:rPr>
        <w:t>李汉忠</w:t>
      </w:r>
      <w:r>
        <w:rPr>
          <w:rFonts w:hint="eastAsia"/>
          <w:lang w:eastAsia="zh-CN"/>
        </w:rPr>
        <w:t>，</w:t>
      </w:r>
      <w:r>
        <w:rPr>
          <w:rFonts w:hint="eastAsia"/>
        </w:rPr>
        <w:t>徐维锋</w:t>
      </w:r>
      <w:r>
        <w:rPr>
          <w:rFonts w:hint="eastAsia"/>
          <w:lang w:eastAsia="zh-CN"/>
        </w:rPr>
        <w:t>，</w:t>
      </w:r>
      <w:r>
        <w:rPr>
          <w:rFonts w:hint="eastAsia"/>
          <w:lang w:val="en-US" w:eastAsia="zh-CN"/>
        </w:rPr>
        <w:t>等</w:t>
      </w:r>
      <w:r>
        <w:rPr>
          <w:rFonts w:hint="eastAsia"/>
        </w:rPr>
        <w:t>.</w:t>
      </w:r>
      <w:r>
        <w:rPr>
          <w:rFonts w:hint="eastAsia" w:ascii="Heiti SC" w:hAnsi="Heiti SC"/>
        </w:rPr>
        <w:t xml:space="preserve"> 异位促肾上腺皮质激素综合征的外科治疗[J]. 北京大学学报</w:t>
      </w:r>
      <w:r>
        <w:rPr>
          <w:rFonts w:hint="eastAsia" w:ascii="Heiti SC" w:hAnsi="Heiti SC"/>
          <w:lang w:eastAsia="zh-CN"/>
        </w:rPr>
        <w:t>：</w:t>
      </w:r>
      <w:r>
        <w:rPr>
          <w:rFonts w:hint="eastAsia" w:ascii="Heiti SC" w:hAnsi="Heiti SC"/>
        </w:rPr>
        <w:t>医学版</w:t>
      </w:r>
      <w:r>
        <w:rPr>
          <w:rFonts w:hint="eastAsia" w:ascii="Heiti SC" w:hAnsi="Heiti SC"/>
          <w:lang w:eastAsia="zh-CN"/>
        </w:rPr>
        <w:t>，</w:t>
      </w:r>
      <w:r>
        <w:rPr>
          <w:rFonts w:hint="eastAsia" w:ascii="Heiti SC" w:hAnsi="Heiti SC"/>
        </w:rPr>
        <w:t>2017</w:t>
      </w:r>
      <w:r>
        <w:rPr>
          <w:rFonts w:hint="eastAsia" w:ascii="Heiti SC" w:hAnsi="Heiti SC"/>
          <w:lang w:eastAsia="zh-CN"/>
        </w:rPr>
        <w:t>，</w:t>
      </w:r>
      <w:r>
        <w:rPr>
          <w:rFonts w:hint="eastAsia" w:ascii="Heiti SC" w:hAnsi="Heiti SC"/>
        </w:rPr>
        <w:t>49</w:t>
      </w:r>
      <w:r>
        <w:rPr>
          <w:rFonts w:hint="eastAsia" w:ascii="Heiti SC" w:hAnsi="Heiti SC"/>
          <w:lang w:eastAsia="zh-CN"/>
        </w:rPr>
        <w:t>（</w:t>
      </w:r>
      <w:r>
        <w:rPr>
          <w:rFonts w:hint="eastAsia" w:ascii="Heiti SC" w:hAnsi="Heiti SC"/>
          <w:lang w:val="en-US" w:eastAsia="zh-CN"/>
        </w:rPr>
        <w:t>4</w:t>
      </w:r>
      <w:r>
        <w:rPr>
          <w:rFonts w:hint="eastAsia" w:ascii="Heiti SC" w:hAnsi="Heiti SC"/>
          <w:lang w:eastAsia="zh-CN"/>
        </w:rPr>
        <w:t>）：</w:t>
      </w:r>
      <w:r>
        <w:rPr>
          <w:rFonts w:hint="eastAsia" w:ascii="Heiti SC" w:hAnsi="Heiti SC"/>
        </w:rPr>
        <w:t>652-65</w:t>
      </w:r>
      <w:r>
        <w:rPr>
          <w:rFonts w:ascii="Heiti SC" w:hAnsi="Heiti SC"/>
        </w:rPr>
        <w:t>6.</w:t>
      </w:r>
    </w:p>
    <w:p>
      <w:pPr>
        <w:autoSpaceDE w:val="0"/>
        <w:autoSpaceDN w:val="0"/>
        <w:adjustRightInd w:val="0"/>
        <w:ind w:left="420" w:hanging="420"/>
        <w:rPr>
          <w:rFonts w:ascii="Times New Roman" w:hAnsi="Times New Roman" w:cs="Times New Roman"/>
          <w:b/>
          <w:color w:val="001D32"/>
          <w:kern w:val="0"/>
          <w:sz w:val="24"/>
          <w:szCs w:val="24"/>
        </w:rPr>
      </w:pPr>
      <w:r>
        <w:rPr>
          <w:rFonts w:ascii="Wingdings" w:hAnsi="Wingdings" w:cs="Times New Roman"/>
          <w:color w:val="001D32"/>
          <w:kern w:val="0"/>
          <w:sz w:val="24"/>
          <w:szCs w:val="24"/>
        </w:rPr>
        <w:t></w:t>
      </w:r>
      <w:r>
        <w:rPr>
          <w:rFonts w:hint="eastAsia" w:ascii="Times New Roman" w:hAnsi="Times New Roman" w:cs="Times New Roman"/>
          <w:b/>
          <w:color w:val="001D32"/>
          <w:kern w:val="0"/>
          <w:sz w:val="24"/>
          <w:szCs w:val="24"/>
        </w:rPr>
        <w:t>图书及图书中某章节</w:t>
      </w:r>
    </w:p>
    <w:p>
      <w:pPr>
        <w:autoSpaceDE w:val="0"/>
        <w:autoSpaceDN w:val="0"/>
        <w:adjustRightInd w:val="0"/>
        <w:ind w:left="420" w:hanging="420"/>
        <w:rPr>
          <w:rFonts w:ascii="Times New Roman" w:hAnsi="Times New Roman" w:cs="Times New Roman"/>
          <w:szCs w:val="21"/>
        </w:rPr>
      </w:pPr>
      <w:r>
        <w:rPr>
          <w:rFonts w:hint="eastAsia" w:eastAsia="宋体" w:cs="Times New Roman" w:asciiTheme="minorEastAsia" w:hAnsiTheme="minorEastAsia"/>
          <w:szCs w:val="21"/>
        </w:rPr>
        <w:t xml:space="preserve">[4] </w:t>
      </w:r>
      <w:r>
        <w:fldChar w:fldCharType="begin"/>
      </w:r>
      <w:r>
        <w:instrText xml:space="preserve"> HYPERLINK "http://www.dangdang.com/author/Yariv_1" \t "_blank" </w:instrText>
      </w:r>
      <w:r>
        <w:fldChar w:fldCharType="separate"/>
      </w:r>
      <w:r>
        <w:rPr>
          <w:rFonts w:ascii="Times New Roman" w:hAnsi="Times New Roman" w:cs="Times New Roman"/>
          <w:szCs w:val="21"/>
        </w:rPr>
        <w:t>Yariv</w:t>
      </w:r>
      <w:r>
        <w:rPr>
          <w:rFonts w:ascii="Times New Roman" w:hAnsi="Times New Roman" w:cs="Times New Roman"/>
          <w:szCs w:val="21"/>
        </w:rPr>
        <w:fldChar w:fldCharType="end"/>
      </w:r>
      <w:r>
        <w:rPr>
          <w:rFonts w:ascii="Times New Roman" w:hAnsi="Times New Roman" w:cs="Times New Roman"/>
          <w:szCs w:val="21"/>
        </w:rPr>
        <w:t xml:space="preserve"> A, Yeh P. Optical electronics in modern communications[M]. Chen H M, Shi W H, Wang J L, </w:t>
      </w:r>
      <w:r>
        <w:rPr>
          <w:rFonts w:ascii="Times New Roman" w:hAnsi="Times New Roman" w:cs="Times New Roman"/>
          <w:i/>
          <w:szCs w:val="21"/>
        </w:rPr>
        <w:t>et al</w:t>
      </w:r>
      <w:r>
        <w:rPr>
          <w:rFonts w:ascii="Times New Roman" w:hAnsi="Times New Roman" w:cs="Times New Roman"/>
          <w:szCs w:val="21"/>
        </w:rPr>
        <w:t xml:space="preserve">, Transl. 6th ed. Beijing: </w:t>
      </w:r>
      <w:r>
        <w:fldChar w:fldCharType="begin"/>
      </w:r>
      <w:r>
        <w:instrText xml:space="preserve"> HYPERLINK "javascript:void(0);" </w:instrText>
      </w:r>
      <w:r>
        <w:fldChar w:fldCharType="separate"/>
      </w:r>
      <w:r>
        <w:rPr>
          <w:rFonts w:ascii="Times New Roman" w:hAnsi="Times New Roman" w:cs="Times New Roman"/>
          <w:szCs w:val="21"/>
        </w:rPr>
        <w:t>Electronic</w:t>
      </w:r>
      <w:r>
        <w:rPr>
          <w:rFonts w:ascii="Times New Roman" w:hAnsi="Times New Roman" w:cs="Times New Roman"/>
          <w:szCs w:val="21"/>
        </w:rPr>
        <w:fldChar w:fldCharType="end"/>
      </w:r>
      <w:r>
        <w:rPr>
          <w:rFonts w:ascii="Times New Roman" w:hAnsi="Times New Roman" w:cs="Times New Roman"/>
          <w:szCs w:val="21"/>
        </w:rPr>
        <w:t> </w:t>
      </w:r>
      <w:r>
        <w:fldChar w:fldCharType="begin"/>
      </w:r>
      <w:r>
        <w:instrText xml:space="preserve"> HYPERLINK "javascript:void(0);" </w:instrText>
      </w:r>
      <w:r>
        <w:fldChar w:fldCharType="separate"/>
      </w:r>
      <w:r>
        <w:rPr>
          <w:rFonts w:ascii="Times New Roman" w:hAnsi="Times New Roman" w:cs="Times New Roman"/>
          <w:szCs w:val="21"/>
        </w:rPr>
        <w:t>Industry</w:t>
      </w:r>
      <w:r>
        <w:rPr>
          <w:rFonts w:ascii="Times New Roman" w:hAnsi="Times New Roman" w:cs="Times New Roman"/>
          <w:szCs w:val="21"/>
        </w:rPr>
        <w:fldChar w:fldCharType="end"/>
      </w:r>
      <w:r>
        <w:rPr>
          <w:rFonts w:ascii="Times New Roman" w:hAnsi="Times New Roman" w:cs="Times New Roman"/>
          <w:szCs w:val="21"/>
        </w:rPr>
        <w:t> </w:t>
      </w:r>
      <w:r>
        <w:fldChar w:fldCharType="begin"/>
      </w:r>
      <w:r>
        <w:instrText xml:space="preserve"> HYPERLINK "javascript:void(0);" </w:instrText>
      </w:r>
      <w:r>
        <w:fldChar w:fldCharType="separate"/>
      </w:r>
      <w:r>
        <w:rPr>
          <w:rFonts w:ascii="Times New Roman" w:hAnsi="Times New Roman" w:cs="Times New Roman"/>
          <w:szCs w:val="21"/>
        </w:rPr>
        <w:t>Press</w:t>
      </w:r>
      <w:r>
        <w:rPr>
          <w:rFonts w:ascii="Times New Roman" w:hAnsi="Times New Roman" w:cs="Times New Roman"/>
          <w:szCs w:val="21"/>
        </w:rPr>
        <w:fldChar w:fldCharType="end"/>
      </w:r>
      <w:r>
        <w:rPr>
          <w:rFonts w:hint="eastAsia" w:ascii="Times New Roman" w:hAnsi="Times New Roman" w:cs="Times New Roman"/>
          <w:color w:val="FF0000"/>
          <w:sz w:val="20"/>
          <w:szCs w:val="20"/>
        </w:rPr>
        <w:t>（“出版地：出版者”必须补全）</w:t>
      </w:r>
      <w:r>
        <w:rPr>
          <w:rFonts w:ascii="Times New Roman" w:hAnsi="Times New Roman" w:cs="Times New Roman"/>
          <w:szCs w:val="21"/>
        </w:rPr>
        <w:t>, 2014: 15-28.</w:t>
      </w:r>
    </w:p>
    <w:p>
      <w:pPr>
        <w:pStyle w:val="26"/>
        <w:autoSpaceDE w:val="0"/>
        <w:autoSpaceDN w:val="0"/>
        <w:adjustRightInd w:val="0"/>
        <w:ind w:left="420" w:firstLine="0" w:firstLineChars="0"/>
        <w:rPr>
          <w:rFonts w:ascii="Times New Roman" w:hAnsi="Times New Roman" w:cs="Times New Roman"/>
          <w:szCs w:val="21"/>
        </w:rPr>
      </w:pPr>
      <w:r>
        <w:fldChar w:fldCharType="begin"/>
      </w:r>
      <w:r>
        <w:instrText xml:space="preserve"> HYPERLINK "http://www.dangdang.com/author/%B0%A2%C2%FC%A1%A4%D1%C7%C0%EF%B7%F2_1" \t "_blank" </w:instrText>
      </w:r>
      <w:r>
        <w:fldChar w:fldCharType="separate"/>
      </w:r>
      <w:r>
        <w:rPr>
          <w:rFonts w:ascii="Times New Roman" w:hAnsi="Times New Roman" w:cs="Times New Roman"/>
          <w:szCs w:val="21"/>
        </w:rPr>
        <w:t>阿曼·亚里夫</w:t>
      </w:r>
      <w:r>
        <w:rPr>
          <w:rFonts w:ascii="Times New Roman" w:hAnsi="Times New Roman" w:cs="Times New Roman"/>
          <w:szCs w:val="21"/>
        </w:rPr>
        <w:fldChar w:fldCharType="end"/>
      </w:r>
      <w:r>
        <w:rPr>
          <w:rFonts w:ascii="Times New Roman" w:hAnsi="Times New Roman" w:cs="Times New Roman"/>
          <w:szCs w:val="21"/>
        </w:rPr>
        <w:t xml:space="preserve">, </w:t>
      </w:r>
      <w:r>
        <w:fldChar w:fldCharType="begin"/>
      </w:r>
      <w:r>
        <w:instrText xml:space="preserve"> HYPERLINK "http://www.dangdang.com/author/%B2%A8%C6%E6%A1%A4%D2%AE%BA%D5_1" \t "_blank" </w:instrText>
      </w:r>
      <w:r>
        <w:fldChar w:fldCharType="separate"/>
      </w:r>
      <w:r>
        <w:rPr>
          <w:rFonts w:ascii="Times New Roman" w:hAnsi="Times New Roman" w:cs="Times New Roman"/>
          <w:szCs w:val="21"/>
        </w:rPr>
        <w:t>波奇·耶赫</w:t>
      </w:r>
      <w:r>
        <w:rPr>
          <w:rFonts w:ascii="Times New Roman" w:hAnsi="Times New Roman" w:cs="Times New Roman"/>
          <w:szCs w:val="21"/>
        </w:rPr>
        <w:fldChar w:fldCharType="end"/>
      </w:r>
      <w:r>
        <w:rPr>
          <w:rFonts w:ascii="Times New Roman" w:hAnsi="Times New Roman" w:cs="Times New Roman"/>
          <w:szCs w:val="21"/>
        </w:rPr>
        <w:t>. 光子学: 现代通信光电子学[M]. 陈鹤鸣, 施伟华, 汪静丽, 等, 译. 6版. 北京: 电子工业出版社, 2014: 15-28.</w:t>
      </w:r>
    </w:p>
    <w:p>
      <w:pPr>
        <w:autoSpaceDE w:val="0"/>
        <w:autoSpaceDN w:val="0"/>
        <w:adjustRightInd w:val="0"/>
        <w:ind w:left="454" w:hanging="454"/>
        <w:rPr>
          <w:rFonts w:ascii="Times New Roman" w:hAnsi="Times New Roman" w:cs="Times New Roman"/>
          <w:szCs w:val="21"/>
        </w:rPr>
      </w:pPr>
      <w:r>
        <w:rPr>
          <w:rFonts w:hint="eastAsia" w:eastAsia="宋体" w:cs="Times New Roman" w:asciiTheme="minorEastAsia" w:hAnsiTheme="minorEastAsia"/>
          <w:szCs w:val="21"/>
        </w:rPr>
        <w:t xml:space="preserve">[5] </w:t>
      </w:r>
      <w:r>
        <w:rPr>
          <w:rFonts w:ascii="Times New Roman" w:hAnsi="Times New Roman" w:cs="Times New Roman"/>
          <w:szCs w:val="21"/>
        </w:rPr>
        <w:t>Dhakad S.K, Dwivedi U, Baudha S, et al. Performance Improvement of Fractal Antenna with Electromagnetic Band Gap (EBG) and Defected Ground Structure for Wireless Communication[M]//Gnanagurunathan G, Sangeetha R, Kiran K. Optical and Microwave Technologies. Lecture Notes in Electrical Engineering, Singapore: Springer, 2018, 468: 9-19.</w:t>
      </w:r>
    </w:p>
    <w:p>
      <w:pPr>
        <w:autoSpaceDE w:val="0"/>
        <w:autoSpaceDN w:val="0"/>
        <w:adjustRightInd w:val="0"/>
        <w:ind w:left="420" w:hanging="420"/>
        <w:rPr>
          <w:rFonts w:ascii="Times New Roman" w:hAnsi="Times New Roman" w:cs="Times New Roman"/>
          <w:b/>
          <w:color w:val="001D32"/>
          <w:kern w:val="0"/>
          <w:sz w:val="24"/>
          <w:szCs w:val="24"/>
        </w:rPr>
      </w:pPr>
      <w:r>
        <w:rPr>
          <w:rFonts w:ascii="Wingdings" w:hAnsi="Wingdings" w:cs="Times New Roman"/>
          <w:color w:val="001D32"/>
          <w:kern w:val="0"/>
          <w:sz w:val="24"/>
          <w:szCs w:val="24"/>
        </w:rPr>
        <w:t></w:t>
      </w:r>
      <w:r>
        <w:rPr>
          <w:rFonts w:ascii="Times New Roman" w:hAnsi="Times New Roman" w:cs="Times New Roman"/>
          <w:b/>
          <w:color w:val="001D32"/>
          <w:kern w:val="0"/>
          <w:sz w:val="24"/>
          <w:szCs w:val="24"/>
        </w:rPr>
        <w:t>学位论文</w:t>
      </w:r>
    </w:p>
    <w:p>
      <w:pPr>
        <w:autoSpaceDE w:val="0"/>
        <w:autoSpaceDN w:val="0"/>
        <w:adjustRightInd w:val="0"/>
        <w:ind w:left="420" w:hanging="420"/>
        <w:rPr>
          <w:rFonts w:ascii="Times New Roman" w:hAnsi="Times New Roman" w:cs="Times New Roman"/>
          <w:szCs w:val="21"/>
        </w:rPr>
      </w:pPr>
      <w:r>
        <w:rPr>
          <w:rFonts w:hint="eastAsia" w:eastAsia="宋体" w:cs="Times New Roman" w:asciiTheme="minorEastAsia" w:hAnsiTheme="minorEastAsia"/>
          <w:szCs w:val="21"/>
        </w:rPr>
        <w:t xml:space="preserve">[6] </w:t>
      </w:r>
      <w:r>
        <w:rPr>
          <w:rFonts w:ascii="Times New Roman" w:hAnsi="Times New Roman" w:cs="Times New Roman"/>
          <w:szCs w:val="21"/>
        </w:rPr>
        <w:t>Huang H. Design and manufacture of branch optic waveguide phase modulator for fiber optic gyroscope[D]. Chengdu: University of Electronic Science and Technology of China, 2004: 20-28.</w:t>
      </w:r>
    </w:p>
    <w:p>
      <w:pPr>
        <w:autoSpaceDE w:val="0"/>
        <w:autoSpaceDN w:val="0"/>
        <w:adjustRightInd w:val="0"/>
        <w:ind w:left="420" w:leftChars="200"/>
        <w:rPr>
          <w:rFonts w:ascii="Times New Roman" w:hAnsi="Times New Roman" w:cs="Times New Roman"/>
          <w:szCs w:val="21"/>
        </w:rPr>
      </w:pPr>
      <w:r>
        <w:rPr>
          <w:rFonts w:ascii="Times New Roman" w:hAnsi="Times New Roman" w:cs="Times New Roman"/>
          <w:szCs w:val="21"/>
        </w:rPr>
        <w:t>黄禾. 光纤陀螺仪用集成光波导Y分支相位调制器的设计与制作[D]. 成都</w:t>
      </w:r>
      <w:r>
        <w:rPr>
          <w:rFonts w:hint="eastAsia" w:ascii="Times New Roman" w:hAnsi="Times New Roman" w:cs="Times New Roman"/>
          <w:color w:val="FF0000"/>
          <w:sz w:val="20"/>
          <w:szCs w:val="20"/>
        </w:rPr>
        <w:t>（出版城市必须给出）</w:t>
      </w:r>
      <w:r>
        <w:rPr>
          <w:rFonts w:ascii="Times New Roman" w:hAnsi="Times New Roman" w:cs="Times New Roman"/>
          <w:szCs w:val="21"/>
        </w:rPr>
        <w:t>: 电子科技大学, 2004: 20-28.</w:t>
      </w:r>
    </w:p>
    <w:p>
      <w:pPr>
        <w:widowControl/>
        <w:ind w:left="420" w:hanging="420"/>
        <w:rPr>
          <w:rFonts w:ascii="Times New Roman" w:hAnsi="Times New Roman" w:cs="Times New Roman"/>
          <w:b/>
          <w:kern w:val="0"/>
          <w:sz w:val="24"/>
          <w:szCs w:val="24"/>
        </w:rPr>
      </w:pPr>
      <w:r>
        <w:rPr>
          <w:rFonts w:ascii="Wingdings" w:hAnsi="Wingdings" w:cs="Times New Roman"/>
          <w:kern w:val="0"/>
          <w:sz w:val="24"/>
          <w:szCs w:val="24"/>
        </w:rPr>
        <w:t></w:t>
      </w:r>
      <w:r>
        <w:rPr>
          <w:rFonts w:ascii="Times New Roman" w:hAnsi="Times New Roman" w:cs="Times New Roman"/>
          <w:b/>
          <w:kern w:val="0"/>
          <w:sz w:val="24"/>
          <w:szCs w:val="24"/>
        </w:rPr>
        <w:t>会议论文</w:t>
      </w:r>
    </w:p>
    <w:p>
      <w:pPr>
        <w:autoSpaceDE w:val="0"/>
        <w:autoSpaceDN w:val="0"/>
        <w:adjustRightInd w:val="0"/>
        <w:ind w:left="420" w:hanging="420"/>
        <w:rPr>
          <w:rFonts w:ascii="Times New Roman" w:hAnsi="Times New Roman" w:cs="Times New Roman"/>
          <w:szCs w:val="21"/>
        </w:rPr>
      </w:pPr>
      <w:r>
        <w:rPr>
          <w:rFonts w:hint="eastAsia" w:eastAsia="宋体" w:cs="Times New Roman" w:asciiTheme="minorEastAsia" w:hAnsiTheme="minorEastAsia"/>
          <w:szCs w:val="21"/>
        </w:rPr>
        <w:t xml:space="preserve">[7] </w:t>
      </w:r>
      <w:r>
        <w:rPr>
          <w:rFonts w:ascii="Times New Roman" w:hAnsi="Times New Roman" w:cs="Times New Roman"/>
          <w:szCs w:val="21"/>
        </w:rPr>
        <w:t>Chen S T, Cheng J H, Gao W. A phase modulation method for improving the scale factor stability of fiber-optic gyroscope[C]</w:t>
      </w:r>
      <w:r>
        <w:rPr>
          <w:rFonts w:hint="eastAsia" w:ascii="Times New Roman" w:hAnsi="Times New Roman" w:cs="Times New Roman"/>
          <w:szCs w:val="21"/>
        </w:rPr>
        <w:t>//</w:t>
      </w:r>
      <w:r>
        <w:rPr>
          <w:rFonts w:ascii="Times New Roman" w:hAnsi="Times New Roman" w:cs="Times New Roman"/>
          <w:szCs w:val="21"/>
        </w:rPr>
        <w:t>Proceedings of 2008 IEEE International Conference on Mechatronics and Automation, Aug</w:t>
      </w:r>
      <w:r>
        <w:rPr>
          <w:rFonts w:hint="eastAsia" w:ascii="Times New Roman" w:hAnsi="Times New Roman" w:cs="Times New Roman"/>
          <w:szCs w:val="21"/>
        </w:rPr>
        <w:t>.</w:t>
      </w:r>
      <w:r>
        <w:rPr>
          <w:rFonts w:ascii="Times New Roman" w:hAnsi="Times New Roman" w:cs="Times New Roman"/>
          <w:szCs w:val="21"/>
        </w:rPr>
        <w:t xml:space="preserve"> 5-8, 2008, Takamatsu, Japan. New York:</w:t>
      </w:r>
      <w:r>
        <w:rPr>
          <w:rFonts w:hint="eastAsia" w:ascii="Times New Roman" w:hAnsi="Times New Roman" w:cs="Times New Roman"/>
          <w:szCs w:val="21"/>
        </w:rPr>
        <w:t>IEEE,2008,</w:t>
      </w:r>
      <w:r>
        <w:rPr>
          <w:rFonts w:ascii="Times New Roman" w:hAnsi="Times New Roman" w:cs="Times New Roman"/>
          <w:szCs w:val="21"/>
        </w:rPr>
        <w:t>978: 37-42.</w:t>
      </w:r>
    </w:p>
    <w:p>
      <w:pPr>
        <w:ind w:left="454" w:hanging="454"/>
        <w:rPr>
          <w:rFonts w:ascii="Times New Roman" w:hAnsi="Times New Roman" w:cs="Times New Roman"/>
          <w:szCs w:val="21"/>
        </w:rPr>
      </w:pPr>
      <w:r>
        <w:rPr>
          <w:rFonts w:hint="eastAsia" w:eastAsia="宋体" w:cs="Times New Roman" w:asciiTheme="minorEastAsia" w:hAnsiTheme="minorEastAsia"/>
          <w:szCs w:val="21"/>
        </w:rPr>
        <w:t xml:space="preserve">[8] </w:t>
      </w:r>
      <w:r>
        <w:rPr>
          <w:rFonts w:ascii="Times New Roman" w:hAnsi="Times New Roman" w:cs="Times New Roman"/>
          <w:szCs w:val="21"/>
        </w:rPr>
        <w:t>Korn G, LeGarrec B, Rus B. ELI extreme light infrastructure science and technology with ultra-intense laser[C]//2013 Conference on Lasers and Electro-Optics (CLEO), June 9-14, 2013, San Jose, CA, USA. New York: IEEE, 14381056.</w:t>
      </w:r>
    </w:p>
    <w:p>
      <w:pPr>
        <w:keepNext w:val="0"/>
        <w:keepLines w:val="0"/>
        <w:pageBreakBefore w:val="0"/>
        <w:widowControl w:val="0"/>
        <w:kinsoku/>
        <w:wordWrap/>
        <w:overflowPunct/>
        <w:topLinePunct w:val="0"/>
        <w:autoSpaceDE w:val="0"/>
        <w:autoSpaceDN w:val="0"/>
        <w:bidi w:val="0"/>
        <w:adjustRightInd w:val="0"/>
        <w:snapToGrid/>
        <w:spacing w:line="240" w:lineRule="auto"/>
        <w:ind w:left="454" w:hanging="454"/>
        <w:textAlignment w:val="auto"/>
        <w:rPr>
          <w:rFonts w:ascii="Times New Roman" w:hAnsi="Times New Roman" w:cs="Times New Roman"/>
          <w:szCs w:val="21"/>
        </w:rPr>
      </w:pPr>
      <w:r>
        <w:rPr>
          <w:rFonts w:hint="eastAsia" w:eastAsia="宋体" w:cs="Times New Roman" w:asciiTheme="minorEastAsia" w:hAnsiTheme="minorEastAsia"/>
          <w:szCs w:val="21"/>
        </w:rPr>
        <w:t xml:space="preserve">[9] </w:t>
      </w:r>
      <w:r>
        <w:rPr>
          <w:rFonts w:ascii="Times New Roman" w:hAnsi="Times New Roman" w:cs="Times New Roman"/>
          <w:szCs w:val="21"/>
        </w:rPr>
        <w:t xml:space="preserve">Boullet J, Dubrasquet R, Bello-Doua R. </w:t>
      </w:r>
      <w:bookmarkStart w:id="0" w:name="OLE_LINK9"/>
      <w:bookmarkStart w:id="1" w:name="OLE_LINK10"/>
      <w:r>
        <w:rPr>
          <w:rFonts w:ascii="Times New Roman" w:hAnsi="Times New Roman" w:cs="Times New Roman"/>
          <w:szCs w:val="21"/>
        </w:rPr>
        <w:t>High average power, high energy fiber laser system: operation at 977 nm and frequency doubling at 488 nm</w:t>
      </w:r>
      <w:bookmarkEnd w:id="0"/>
      <w:bookmarkEnd w:id="1"/>
      <w:r>
        <w:rPr>
          <w:rFonts w:ascii="Times New Roman" w:hAnsi="Times New Roman" w:cs="Times New Roman"/>
          <w:szCs w:val="21"/>
        </w:rPr>
        <w:t>[C]//Advanced Solid-State Photonics 2010, January 31-February 3, 2010, San Diego, California, United States. Washington: Optical Society of America, 2010: AwA5.</w:t>
      </w:r>
    </w:p>
    <w:p>
      <w:pPr>
        <w:autoSpaceDE w:val="0"/>
        <w:autoSpaceDN w:val="0"/>
        <w:adjustRightInd w:val="0"/>
        <w:ind w:left="420" w:hanging="420"/>
        <w:rPr>
          <w:rFonts w:ascii="Times New Roman" w:hAnsi="Times New Roman" w:cs="Times New Roman"/>
          <w:b/>
          <w:color w:val="001D32"/>
          <w:kern w:val="0"/>
          <w:sz w:val="24"/>
          <w:szCs w:val="24"/>
        </w:rPr>
      </w:pPr>
      <w:r>
        <w:rPr>
          <w:rFonts w:ascii="Wingdings" w:hAnsi="Wingdings" w:cs="Times New Roman"/>
          <w:color w:val="001D32"/>
          <w:kern w:val="0"/>
          <w:sz w:val="24"/>
          <w:szCs w:val="24"/>
        </w:rPr>
        <w:t></w:t>
      </w:r>
      <w:r>
        <w:rPr>
          <w:rFonts w:ascii="Times New Roman" w:hAnsi="Times New Roman" w:cs="Times New Roman"/>
          <w:b/>
          <w:color w:val="001D32"/>
          <w:kern w:val="0"/>
          <w:sz w:val="24"/>
          <w:szCs w:val="24"/>
        </w:rPr>
        <w:t>标准</w:t>
      </w:r>
    </w:p>
    <w:p>
      <w:pPr>
        <w:autoSpaceDE w:val="0"/>
        <w:autoSpaceDN w:val="0"/>
        <w:adjustRightInd w:val="0"/>
        <w:ind w:left="420" w:hanging="420"/>
        <w:rPr>
          <w:rFonts w:ascii="Times New Roman" w:hAnsi="Times New Roman" w:cs="Times New Roman"/>
          <w:sz w:val="20"/>
          <w:szCs w:val="20"/>
        </w:rPr>
      </w:pPr>
      <w:r>
        <w:rPr>
          <w:rFonts w:hint="eastAsia" w:eastAsia="宋体" w:cs="Times New Roman" w:asciiTheme="minorEastAsia" w:hAnsiTheme="minorEastAsia"/>
          <w:sz w:val="20"/>
          <w:szCs w:val="20"/>
        </w:rPr>
        <w:t xml:space="preserve">[10] </w:t>
      </w:r>
      <w:r>
        <w:rPr>
          <w:rFonts w:ascii="Times New Roman" w:hAnsi="Times New Roman" w:cs="Times New Roman"/>
          <w:szCs w:val="21"/>
        </w:rPr>
        <w:t>全国文献工作标准化技术委员会第七分委员会. 中国标准书号: GB/T 5795—1986</w:t>
      </w:r>
      <w:r>
        <w:rPr>
          <w:rFonts w:hint="eastAsia" w:ascii="Times New Roman" w:hAnsi="Times New Roman" w:cs="Times New Roman"/>
          <w:color w:val="FF0000"/>
          <w:sz w:val="20"/>
          <w:szCs w:val="20"/>
        </w:rPr>
        <w:t>（标准号放于标准名称后面，用冒号隔开）</w:t>
      </w:r>
      <w:r>
        <w:rPr>
          <w:rFonts w:ascii="Times New Roman" w:hAnsi="Times New Roman" w:cs="Times New Roman"/>
          <w:szCs w:val="21"/>
        </w:rPr>
        <w:t>[S]. 北京: 中国标准出版社, 1986.</w:t>
      </w:r>
      <w:r>
        <w:rPr>
          <w:rFonts w:hint="eastAsia" w:ascii="Times New Roman" w:hAnsi="Times New Roman" w:cs="Times New Roman"/>
          <w:color w:val="FF0000"/>
          <w:sz w:val="20"/>
          <w:szCs w:val="20"/>
        </w:rPr>
        <w:t>（必须给出出版地：出版者）</w:t>
      </w:r>
    </w:p>
    <w:p>
      <w:pPr>
        <w:autoSpaceDE w:val="0"/>
        <w:autoSpaceDN w:val="0"/>
        <w:adjustRightInd w:val="0"/>
        <w:ind w:left="420" w:hanging="420"/>
        <w:rPr>
          <w:rFonts w:ascii="Times New Roman" w:hAnsi="Times New Roman" w:cs="Times New Roman"/>
          <w:b/>
          <w:color w:val="001D32"/>
          <w:kern w:val="0"/>
          <w:sz w:val="24"/>
          <w:szCs w:val="24"/>
        </w:rPr>
      </w:pPr>
      <w:r>
        <w:rPr>
          <w:rFonts w:ascii="Wingdings" w:hAnsi="Wingdings" w:cs="Times New Roman"/>
          <w:color w:val="001D32"/>
          <w:kern w:val="0"/>
          <w:sz w:val="24"/>
          <w:szCs w:val="24"/>
        </w:rPr>
        <w:t></w:t>
      </w:r>
      <w:r>
        <w:rPr>
          <w:rFonts w:ascii="Times New Roman" w:hAnsi="Times New Roman" w:cs="Times New Roman"/>
          <w:b/>
          <w:color w:val="001D32"/>
          <w:kern w:val="0"/>
          <w:sz w:val="24"/>
          <w:szCs w:val="24"/>
        </w:rPr>
        <w:t>专利</w:t>
      </w:r>
    </w:p>
    <w:p>
      <w:pPr>
        <w:autoSpaceDE w:val="0"/>
        <w:autoSpaceDN w:val="0"/>
        <w:adjustRightInd w:val="0"/>
        <w:ind w:left="420" w:hanging="420"/>
        <w:rPr>
          <w:rFonts w:ascii="Times New Roman" w:hAnsi="Times New Roman" w:cs="Times New Roman"/>
          <w:szCs w:val="21"/>
        </w:rPr>
      </w:pPr>
      <w:r>
        <w:rPr>
          <w:rFonts w:hint="eastAsia" w:eastAsia="宋体" w:cs="Times New Roman" w:asciiTheme="minorEastAsia" w:hAnsiTheme="minorEastAsia"/>
          <w:szCs w:val="21"/>
        </w:rPr>
        <w:t xml:space="preserve">[11] </w:t>
      </w:r>
      <w:r>
        <w:rPr>
          <w:rFonts w:ascii="Times New Roman" w:hAnsi="Times New Roman" w:cs="Times New Roman"/>
          <w:szCs w:val="21"/>
        </w:rPr>
        <w:t>刘加林. 多功能一次性压舌板: CN92214985.2[P]. 1993-04-14.</w:t>
      </w:r>
    </w:p>
    <w:p>
      <w:pPr>
        <w:autoSpaceDE w:val="0"/>
        <w:autoSpaceDN w:val="0"/>
        <w:adjustRightInd w:val="0"/>
        <w:ind w:left="420" w:hanging="420"/>
        <w:rPr>
          <w:rFonts w:ascii="Times New Roman" w:hAnsi="Times New Roman" w:cs="Times New Roman"/>
          <w:szCs w:val="21"/>
        </w:rPr>
      </w:pPr>
      <w:bookmarkStart w:id="2" w:name="OLE_LINK5"/>
      <w:r>
        <w:rPr>
          <w:rFonts w:hint="eastAsia" w:eastAsia="宋体" w:cs="Times New Roman" w:asciiTheme="minorEastAsia" w:hAnsiTheme="minorEastAsia"/>
          <w:szCs w:val="21"/>
        </w:rPr>
        <w:t xml:space="preserve">[12] </w:t>
      </w:r>
      <w:r>
        <w:rPr>
          <w:rFonts w:ascii="Times New Roman" w:hAnsi="Times New Roman" w:cs="Times New Roman"/>
          <w:szCs w:val="21"/>
        </w:rPr>
        <w:t xml:space="preserve">Tachibana R, Shimizu S, Kobayshi S, </w:t>
      </w:r>
      <w:r>
        <w:rPr>
          <w:rFonts w:ascii="Times New Roman" w:hAnsi="Times New Roman" w:cs="Times New Roman"/>
          <w:iCs/>
          <w:szCs w:val="21"/>
        </w:rPr>
        <w:t>et al.</w:t>
      </w:r>
      <w:bookmarkStart w:id="3" w:name="OLE_LINK3"/>
      <w:bookmarkStart w:id="4" w:name="OLE_LINK4"/>
      <w:r>
        <w:rPr>
          <w:rFonts w:ascii="Times New Roman" w:hAnsi="Times New Roman" w:cs="Times New Roman"/>
          <w:szCs w:val="21"/>
        </w:rPr>
        <w:t>Electronic watermarking and system: US6915001</w:t>
      </w:r>
      <w:bookmarkEnd w:id="3"/>
      <w:bookmarkEnd w:id="4"/>
      <w:r>
        <w:rPr>
          <w:rFonts w:ascii="Times New Roman" w:hAnsi="Times New Roman" w:cs="Times New Roman"/>
          <w:szCs w:val="21"/>
        </w:rPr>
        <w:t>[P/OL]. 2005-07-05[2013-11-11]</w:t>
      </w:r>
      <w:r>
        <w:rPr>
          <w:rFonts w:hint="eastAsia" w:ascii="Times New Roman" w:hAnsi="Times New Roman" w:cs="Times New Roman"/>
          <w:color w:val="FF0000"/>
          <w:sz w:val="20"/>
          <w:szCs w:val="20"/>
        </w:rPr>
        <w:t>（中括号内为引用日期，网络OL文献必须给出引用日期）</w:t>
      </w:r>
      <w:r>
        <w:rPr>
          <w:rFonts w:ascii="Times New Roman" w:hAnsi="Times New Roman" w:cs="Times New Roman"/>
          <w:szCs w:val="21"/>
        </w:rPr>
        <w:t>.</w:t>
      </w:r>
      <w:bookmarkEnd w:id="2"/>
      <w:r>
        <w:rPr>
          <w:rFonts w:ascii="Times New Roman" w:hAnsi="Times New Roman" w:cs="Times New Roman"/>
          <w:szCs w:val="21"/>
        </w:rPr>
        <w:t xml:space="preserve"> http://www.google.co.in/patents/US6915001.</w:t>
      </w:r>
    </w:p>
    <w:p>
      <w:pPr>
        <w:autoSpaceDE w:val="0"/>
        <w:autoSpaceDN w:val="0"/>
        <w:adjustRightInd w:val="0"/>
        <w:ind w:left="420" w:hanging="420"/>
        <w:rPr>
          <w:rFonts w:ascii="Times New Roman" w:hAnsi="Times New Roman" w:cs="Times New Roman"/>
          <w:b/>
          <w:color w:val="001D32"/>
          <w:kern w:val="0"/>
          <w:sz w:val="24"/>
          <w:szCs w:val="24"/>
        </w:rPr>
      </w:pPr>
      <w:r>
        <w:rPr>
          <w:rFonts w:ascii="Wingdings" w:hAnsi="Wingdings" w:cs="Times New Roman"/>
          <w:color w:val="001D32"/>
          <w:kern w:val="0"/>
          <w:sz w:val="24"/>
          <w:szCs w:val="24"/>
        </w:rPr>
        <w:t></w:t>
      </w:r>
      <w:r>
        <w:rPr>
          <w:rFonts w:ascii="Times New Roman" w:hAnsi="Times New Roman" w:cs="Times New Roman"/>
          <w:b/>
          <w:color w:val="001D32"/>
          <w:kern w:val="0"/>
          <w:sz w:val="24"/>
          <w:szCs w:val="24"/>
        </w:rPr>
        <w:t>报告</w:t>
      </w:r>
    </w:p>
    <w:p>
      <w:pPr>
        <w:autoSpaceDE w:val="0"/>
        <w:autoSpaceDN w:val="0"/>
        <w:adjustRightInd w:val="0"/>
        <w:ind w:left="420" w:hanging="420"/>
        <w:rPr>
          <w:rFonts w:ascii="Times New Roman" w:hAnsi="Times New Roman" w:cs="Times New Roman"/>
          <w:szCs w:val="21"/>
        </w:rPr>
      </w:pPr>
      <w:r>
        <w:rPr>
          <w:rFonts w:hint="eastAsia" w:eastAsia="宋体" w:cs="Times New Roman" w:asciiTheme="minorEastAsia" w:hAnsiTheme="minorEastAsia"/>
          <w:szCs w:val="21"/>
        </w:rPr>
        <w:t xml:space="preserve">[13] </w:t>
      </w:r>
      <w:r>
        <w:rPr>
          <w:rFonts w:ascii="Times New Roman" w:hAnsi="Times New Roman" w:cs="Times New Roman"/>
          <w:szCs w:val="21"/>
        </w:rPr>
        <w:t>World Health Organization. Factors regulating the immune response: report of WHO Scientific Group[R]. Geneva: WHO, 1970: 66.</w:t>
      </w:r>
    </w:p>
    <w:p>
      <w:pPr>
        <w:autoSpaceDE w:val="0"/>
        <w:autoSpaceDN w:val="0"/>
        <w:adjustRightInd w:val="0"/>
        <w:ind w:left="420" w:hanging="420"/>
        <w:rPr>
          <w:rFonts w:ascii="Times New Roman" w:hAnsi="Times New Roman" w:cs="Times New Roman"/>
          <w:b/>
          <w:color w:val="001D32"/>
          <w:kern w:val="0"/>
          <w:sz w:val="24"/>
          <w:szCs w:val="24"/>
        </w:rPr>
      </w:pPr>
      <w:r>
        <w:rPr>
          <w:rFonts w:ascii="Wingdings" w:hAnsi="Wingdings" w:cs="Times New Roman"/>
          <w:color w:val="001D32"/>
          <w:kern w:val="0"/>
          <w:sz w:val="24"/>
          <w:szCs w:val="24"/>
        </w:rPr>
        <w:t></w:t>
      </w:r>
      <w:r>
        <w:rPr>
          <w:rFonts w:hint="eastAsia" w:ascii="Times New Roman" w:hAnsi="Times New Roman" w:cs="Times New Roman"/>
          <w:b/>
          <w:color w:val="001D32"/>
          <w:kern w:val="0"/>
          <w:sz w:val="24"/>
          <w:szCs w:val="24"/>
        </w:rPr>
        <w:t>网络文献</w:t>
      </w:r>
    </w:p>
    <w:p>
      <w:pPr>
        <w:numPr>
          <w:ilvl w:val="0"/>
          <w:numId w:val="1"/>
        </w:numPr>
        <w:autoSpaceDE w:val="0"/>
        <w:autoSpaceDN w:val="0"/>
        <w:adjustRightInd w:val="0"/>
        <w:ind w:left="420" w:hanging="420"/>
        <w:rPr>
          <w:rFonts w:ascii="Times New Roman" w:hAnsi="Times New Roman" w:cs="Times New Roman"/>
          <w:szCs w:val="21"/>
        </w:rPr>
      </w:pPr>
      <w:r>
        <w:rPr>
          <w:rFonts w:ascii="Times New Roman" w:hAnsi="Times New Roman" w:cs="Times New Roman"/>
          <w:szCs w:val="21"/>
        </w:rPr>
        <w:t>萧钰. 出版业信息化迈入快车道[EB/OL]. (2001-12-19)[2002-04-15]. http:</w:t>
      </w:r>
      <w:r>
        <w:rPr>
          <w:rFonts w:hint="eastAsia" w:ascii="宋体" w:hAnsi="宋体" w:eastAsia="宋体" w:cs="宋体"/>
          <w:szCs w:val="21"/>
        </w:rPr>
        <w:t>∥</w:t>
      </w:r>
      <w:r>
        <w:rPr>
          <w:rFonts w:ascii="Times New Roman" w:hAnsi="Times New Roman" w:cs="Times New Roman"/>
          <w:szCs w:val="21"/>
        </w:rPr>
        <w:t>www. creader.com/news/200112190019.htm.</w:t>
      </w:r>
    </w:p>
    <w:p>
      <w:pPr>
        <w:widowControl w:val="0"/>
        <w:numPr>
          <w:ilvl w:val="0"/>
          <w:numId w:val="0"/>
        </w:numPr>
        <w:autoSpaceDE w:val="0"/>
        <w:autoSpaceDN w:val="0"/>
        <w:adjustRightInd w:val="0"/>
        <w:jc w:val="both"/>
        <w:rPr>
          <w:rFonts w:ascii="Times New Roman" w:hAnsi="Times New Roman" w:cs="Times New Roman"/>
          <w:szCs w:val="21"/>
        </w:rPr>
      </w:pPr>
    </w:p>
    <w:p>
      <w:pPr>
        <w:widowControl w:val="0"/>
        <w:numPr>
          <w:ilvl w:val="0"/>
          <w:numId w:val="0"/>
        </w:numPr>
        <w:autoSpaceDE w:val="0"/>
        <w:autoSpaceDN w:val="0"/>
        <w:adjustRightInd w:val="0"/>
        <w:jc w:val="both"/>
        <w:rPr>
          <w:rFonts w:ascii="Times New Roman" w:hAnsi="Times New Roman" w:cs="Times New Roman"/>
          <w:szCs w:val="21"/>
        </w:rPr>
      </w:pPr>
    </w:p>
    <w:p>
      <w:pPr>
        <w:widowControl w:val="0"/>
        <w:numPr>
          <w:ilvl w:val="0"/>
          <w:numId w:val="0"/>
        </w:numPr>
        <w:autoSpaceDE w:val="0"/>
        <w:autoSpaceDN w:val="0"/>
        <w:adjustRightInd w:val="0"/>
        <w:jc w:val="both"/>
        <w:rPr>
          <w:rFonts w:ascii="Times New Roman" w:hAnsi="Times New Roman" w:cs="Times New Roman"/>
          <w:szCs w:val="21"/>
        </w:rPr>
      </w:pPr>
    </w:p>
    <w:p>
      <w:pPr>
        <w:widowControl w:val="0"/>
        <w:numPr>
          <w:ilvl w:val="0"/>
          <w:numId w:val="0"/>
        </w:numPr>
        <w:autoSpaceDE w:val="0"/>
        <w:autoSpaceDN w:val="0"/>
        <w:adjustRightInd w:val="0"/>
        <w:jc w:val="both"/>
        <w:rPr>
          <w:rFonts w:ascii="Times New Roman" w:hAnsi="Times New Roman" w:cs="Times New Roman"/>
          <w:szCs w:val="21"/>
        </w:rPr>
      </w:pPr>
    </w:p>
    <w:p>
      <w:pPr>
        <w:widowControl w:val="0"/>
        <w:numPr>
          <w:ilvl w:val="0"/>
          <w:numId w:val="0"/>
        </w:numPr>
        <w:autoSpaceDE w:val="0"/>
        <w:autoSpaceDN w:val="0"/>
        <w:adjustRightInd w:val="0"/>
        <w:jc w:val="both"/>
        <w:rPr>
          <w:rFonts w:ascii="Times New Roman" w:hAnsi="Times New Roman" w:cs="Times New Roman"/>
          <w:szCs w:val="21"/>
        </w:rPr>
      </w:pPr>
    </w:p>
    <w:p>
      <w:pPr>
        <w:widowControl w:val="0"/>
        <w:numPr>
          <w:ilvl w:val="0"/>
          <w:numId w:val="0"/>
        </w:numPr>
        <w:autoSpaceDE w:val="0"/>
        <w:autoSpaceDN w:val="0"/>
        <w:adjustRightInd w:val="0"/>
        <w:jc w:val="both"/>
        <w:rPr>
          <w:rFonts w:ascii="Times New Roman" w:hAnsi="Times New Roman" w:cs="Times New Roman"/>
          <w:szCs w:val="21"/>
        </w:rPr>
      </w:pPr>
    </w:p>
    <w:p>
      <w:pPr>
        <w:autoSpaceDE w:val="0"/>
        <w:autoSpaceDN w:val="0"/>
        <w:adjustRightInd w:val="0"/>
        <w:ind w:left="420" w:hanging="420"/>
        <w:rPr>
          <w:rFonts w:ascii="Times New Roman" w:hAnsi="Times New Roman" w:cs="Times New Roman"/>
          <w:szCs w:val="21"/>
        </w:rPr>
      </w:pPr>
    </w:p>
    <w:p>
      <w:pPr>
        <w:autoSpaceDE w:val="0"/>
        <w:autoSpaceDN w:val="0"/>
        <w:adjustRightInd w:val="0"/>
        <w:ind w:left="420" w:hanging="420"/>
        <w:rPr>
          <w:rFonts w:hint="eastAsia" w:ascii="Times New Roman" w:hAnsi="Times New Roman" w:cs="Times New Roman"/>
          <w:b/>
          <w:color w:val="001D32"/>
          <w:kern w:val="0"/>
          <w:sz w:val="30"/>
          <w:szCs w:val="30"/>
          <w:lang w:val="en-US" w:eastAsia="zh-CN"/>
        </w:rPr>
      </w:pPr>
      <w:r>
        <w:rPr>
          <w:rFonts w:hint="eastAsia" w:ascii="Times New Roman" w:hAnsi="Times New Roman" w:cs="Times New Roman"/>
          <w:b/>
          <w:color w:val="001D32"/>
          <w:kern w:val="0"/>
          <w:sz w:val="30"/>
          <w:szCs w:val="30"/>
          <w:lang w:val="en-US" w:eastAsia="zh-CN"/>
        </w:rPr>
        <w:t>常出现的不符合编辑规范的错误</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textAlignment w:val="auto"/>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1.范围或体积大小的表述，“×”前后均需有单位，如5 mm×6 mm。</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textAlignment w:val="auto"/>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2.表示时程的词，如发热3个月，治疗4个月，不能省去“个”。</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textAlignment w:val="auto"/>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3.百分数范围：前一个参数的百分号不能省略，例如：20%~30%不能写成20~30%。</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textAlignment w:val="auto"/>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4.时间的表述，必须统一成“年、月、日”，如2022年3月17日，不能写成2022年03月17日、2022-03-17或2022.3.17。</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textAlignment w:val="auto"/>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5.时间的表示方法：作为单位修饰词仅为数字时，天（日）用“d”，小时用“h”，分钟用“min”，秒用“s”。</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textAlignment w:val="auto"/>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6.XX基因，或XX突变需要斜体表示，如</w:t>
      </w:r>
      <w:r>
        <w:rPr>
          <w:rFonts w:hint="default" w:ascii="Times New Roman" w:hAnsi="Times New Roman" w:cs="Times New Roman"/>
          <w:i/>
          <w:iCs/>
          <w:szCs w:val="21"/>
          <w:lang w:val="en-US" w:eastAsia="zh-CN"/>
        </w:rPr>
        <w:t>COQ8A</w:t>
      </w:r>
      <w:r>
        <w:rPr>
          <w:rFonts w:hint="eastAsia" w:ascii="Times New Roman" w:hAnsi="Times New Roman" w:cs="Times New Roman"/>
          <w:szCs w:val="21"/>
          <w:lang w:val="en-US" w:eastAsia="zh-CN"/>
        </w:rPr>
        <w:t>基因。</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textAlignment w:val="auto"/>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7.不要使用临床口头简称，如将“人工流产”简称“人流”。血沉、甲功、查体，必须写为“红细胞沉降率”“甲状腺功能”“体格检查”等。</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textAlignment w:val="auto"/>
        <w:rPr>
          <w:rFonts w:hint="eastAsia" w:ascii="Times New Roman" w:hAnsi="Times New Roman" w:cs="Times New Roman"/>
          <w:szCs w:val="21"/>
          <w:lang w:val="en-US" w:eastAsia="zh-CN"/>
        </w:rPr>
      </w:pPr>
    </w:p>
    <w:p>
      <w:pPr>
        <w:pStyle w:val="10"/>
        <w:spacing w:before="0" w:beforeAutospacing="0" w:after="0" w:afterAutospacing="0"/>
        <w:jc w:val="both"/>
        <w:rPr>
          <w:rFonts w:ascii="黑体" w:hAnsi="黑体" w:eastAsia="黑体"/>
          <w:color w:val="333333"/>
          <w:sz w:val="32"/>
          <w:szCs w:val="32"/>
        </w:rPr>
      </w:pPr>
      <w:r>
        <w:rPr>
          <w:rFonts w:hint="eastAsia" w:ascii="黑体" w:hAnsi="黑体" w:eastAsia="黑体"/>
          <w:color w:val="333333"/>
          <w:sz w:val="32"/>
          <w:szCs w:val="32"/>
          <w:lang w:val="en-US" w:eastAsia="zh-CN"/>
        </w:rPr>
        <w:t>附件1：</w:t>
      </w:r>
      <w:r>
        <w:rPr>
          <w:rFonts w:hint="eastAsia" w:ascii="黑体" w:hAnsi="黑体" w:eastAsia="黑体"/>
          <w:color w:val="333333"/>
          <w:sz w:val="32"/>
          <w:szCs w:val="32"/>
        </w:rPr>
        <w:t>关于对病例报告中图和表格的要求</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ascii="Times New Roman" w:hAnsi="Times New Roman" w:cs="Times New Roman"/>
          <w:szCs w:val="21"/>
        </w:rPr>
      </w:pPr>
      <w:r>
        <w:rPr>
          <w:rFonts w:ascii="Times New Roman" w:hAnsi="Times New Roman" w:cs="Times New Roman"/>
          <w:szCs w:val="21"/>
        </w:rPr>
        <w:t>图片是病例报告的重要证据</w:t>
      </w:r>
      <w:r>
        <w:rPr>
          <w:rFonts w:hint="eastAsia" w:ascii="Times New Roman" w:hAnsi="Times New Roman" w:cs="Times New Roman"/>
          <w:szCs w:val="21"/>
        </w:rPr>
        <w:t>之一</w:t>
      </w:r>
      <w:r>
        <w:rPr>
          <w:rFonts w:hint="eastAsia" w:ascii="Times New Roman" w:hAnsi="Times New Roman" w:cs="Times New Roman"/>
          <w:szCs w:val="21"/>
          <w:lang w:eastAsia="zh-CN"/>
        </w:rPr>
        <w:t>，</w:t>
      </w:r>
      <w:r>
        <w:rPr>
          <w:rFonts w:hint="eastAsia" w:ascii="Times New Roman" w:hAnsi="Times New Roman" w:cs="Times New Roman"/>
          <w:szCs w:val="21"/>
        </w:rPr>
        <w:t>图片</w:t>
      </w:r>
      <w:r>
        <w:rPr>
          <w:rFonts w:hint="eastAsia" w:ascii="Times New Roman" w:hAnsi="Times New Roman" w:cs="Times New Roman"/>
          <w:szCs w:val="21"/>
          <w:lang w:val="en-US" w:eastAsia="zh-CN"/>
        </w:rPr>
        <w:t>要求清晰、典型</w:t>
      </w:r>
      <w:r>
        <w:rPr>
          <w:rFonts w:hint="eastAsia" w:ascii="Times New Roman" w:hAnsi="Times New Roman" w:cs="Times New Roman"/>
          <w:szCs w:val="21"/>
        </w:rPr>
        <w:t>。</w:t>
      </w:r>
    </w:p>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Times New Roman" w:hAnsi="Times New Roman" w:cs="Times New Roman"/>
          <w:szCs w:val="21"/>
        </w:rPr>
      </w:pPr>
      <w:r>
        <w:rPr>
          <w:rFonts w:hint="eastAsia" w:ascii="Times New Roman" w:hAnsi="Times New Roman" w:cs="Times New Roman"/>
          <w:szCs w:val="21"/>
        </w:rPr>
        <w:t>一、对图片文件大小和清晰度的要求</w:t>
      </w:r>
    </w:p>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Times New Roman" w:hAnsi="Times New Roman" w:cs="Times New Roman"/>
          <w:szCs w:val="21"/>
        </w:rPr>
      </w:pPr>
      <w:r>
        <w:rPr>
          <w:rFonts w:hint="eastAsia" w:ascii="Times New Roman" w:hAnsi="Times New Roman" w:cs="Times New Roman"/>
          <w:szCs w:val="21"/>
          <w:lang w:val="en-US" w:eastAsia="zh-CN"/>
        </w:rPr>
        <w:t>1.</w:t>
      </w:r>
      <w:r>
        <w:rPr>
          <w:rFonts w:hint="eastAsia" w:ascii="Times New Roman" w:hAnsi="Times New Roman" w:cs="Times New Roman"/>
          <w:szCs w:val="21"/>
        </w:rPr>
        <w:t>图片宽度通栏为</w:t>
      </w:r>
      <w:r>
        <w:rPr>
          <w:rFonts w:ascii="Times New Roman" w:hAnsi="Times New Roman" w:cs="Times New Roman"/>
          <w:szCs w:val="21"/>
        </w:rPr>
        <w:t>11</w:t>
      </w:r>
      <w:r>
        <w:rPr>
          <w:rFonts w:hint="eastAsia" w:ascii="Times New Roman" w:hAnsi="Times New Roman" w:cs="Times New Roman"/>
          <w:szCs w:val="21"/>
          <w:lang w:val="en-US" w:eastAsia="zh-CN"/>
        </w:rPr>
        <w:t>~</w:t>
      </w:r>
      <w:r>
        <w:rPr>
          <w:rFonts w:ascii="Times New Roman" w:hAnsi="Times New Roman" w:cs="Times New Roman"/>
          <w:szCs w:val="21"/>
        </w:rPr>
        <w:t>4 cm，双栏为6</w:t>
      </w:r>
      <w:r>
        <w:rPr>
          <w:rFonts w:hint="eastAsia" w:ascii="Times New Roman" w:hAnsi="Times New Roman" w:cs="Times New Roman"/>
          <w:szCs w:val="21"/>
          <w:lang w:val="en-US" w:eastAsia="zh-CN"/>
        </w:rPr>
        <w:t>~</w:t>
      </w:r>
      <w:r>
        <w:rPr>
          <w:rFonts w:ascii="Times New Roman" w:hAnsi="Times New Roman" w:cs="Times New Roman"/>
          <w:szCs w:val="21"/>
        </w:rPr>
        <w:t>7.5 cm，曲线图要求线条分明，有边框</w:t>
      </w:r>
      <w:r>
        <w:rPr>
          <w:rFonts w:hint="eastAsia" w:ascii="Times New Roman" w:hAnsi="Times New Roman" w:cs="Times New Roman"/>
          <w:szCs w:val="21"/>
        </w:rPr>
        <w:t>；</w:t>
      </w:r>
    </w:p>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Times New Roman" w:hAnsi="Times New Roman" w:cs="Times New Roman"/>
          <w:szCs w:val="21"/>
        </w:rPr>
      </w:pPr>
      <w:r>
        <w:rPr>
          <w:rFonts w:hint="eastAsia" w:ascii="Times New Roman" w:hAnsi="Times New Roman" w:cs="Times New Roman"/>
          <w:szCs w:val="21"/>
          <w:lang w:val="en-US" w:eastAsia="zh-CN"/>
        </w:rPr>
        <w:t>2.</w:t>
      </w:r>
      <w:r>
        <w:rPr>
          <w:rFonts w:hint="eastAsia" w:ascii="Times New Roman" w:hAnsi="Times New Roman" w:cs="Times New Roman"/>
          <w:szCs w:val="21"/>
        </w:rPr>
        <w:t>图前文后，图应紧跟在正文描述后面。图中不能有英文，必须全部为中文；</w:t>
      </w:r>
    </w:p>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Times New Roman" w:hAnsi="Times New Roman" w:cs="Times New Roman"/>
          <w:szCs w:val="21"/>
        </w:rPr>
      </w:pPr>
      <w:r>
        <w:rPr>
          <w:rFonts w:hint="eastAsia" w:ascii="Times New Roman" w:hAnsi="Times New Roman" w:cs="Times New Roman"/>
          <w:szCs w:val="21"/>
          <w:lang w:val="en-US" w:eastAsia="zh-CN"/>
        </w:rPr>
        <w:t>3.</w:t>
      </w:r>
      <w:r>
        <w:rPr>
          <w:rFonts w:hint="eastAsia" w:ascii="Times New Roman" w:hAnsi="Times New Roman" w:cs="Times New Roman"/>
          <w:szCs w:val="21"/>
        </w:rPr>
        <w:t>请作者保留图片的源文件，后期排版处理时可能会和作者索要源文件；</w:t>
      </w:r>
    </w:p>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Times New Roman" w:hAnsi="Times New Roman" w:cs="Times New Roman"/>
          <w:szCs w:val="21"/>
        </w:rPr>
      </w:pPr>
      <w:r>
        <w:rPr>
          <w:rFonts w:hint="eastAsia" w:ascii="Times New Roman" w:hAnsi="Times New Roman" w:cs="Times New Roman"/>
          <w:szCs w:val="21"/>
          <w:lang w:val="en-US" w:eastAsia="zh-CN"/>
        </w:rPr>
        <w:t>4.</w:t>
      </w:r>
      <w:r>
        <w:rPr>
          <w:rFonts w:hint="eastAsia" w:ascii="Times New Roman" w:hAnsi="Times New Roman" w:cs="Times New Roman"/>
          <w:szCs w:val="21"/>
        </w:rPr>
        <w:t>针对引用图片，在不影响原图主要内容基础上，编辑部会从可读性角度对图片进行必要的修改或要求作者修改。</w:t>
      </w:r>
    </w:p>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二、对组合图的写作要求</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同一类型的图片组合成一整张图时需要分别标出每张图要表达的内容，图的序号要用数字+字母的形式，且字母为大写字母，举例如下。此外，不建议将不同类型的图组合在一起。</w:t>
      </w:r>
    </w:p>
    <w:p>
      <w:pPr>
        <w:autoSpaceDE w:val="0"/>
        <w:autoSpaceDN w:val="0"/>
        <w:adjustRightInd w:val="0"/>
        <w:rPr>
          <w:rFonts w:hint="eastAsia" w:ascii="Times New Roman" w:hAnsi="Times New Roman" w:cs="Times New Roman"/>
          <w:szCs w:val="21"/>
          <w:lang w:val="en-US" w:eastAsia="zh-CN"/>
        </w:rPr>
      </w:pPr>
    </w:p>
    <w:p>
      <w:pPr>
        <w:autoSpaceDE w:val="0"/>
        <w:autoSpaceDN w:val="0"/>
        <w:adjustRightInd w:val="0"/>
        <w:rPr>
          <w:rFonts w:cs="Times New Roman" w:asciiTheme="minorEastAsia" w:hAnsiTheme="minorEastAsia"/>
          <w:color w:val="FF0000"/>
          <w:kern w:val="0"/>
          <w:sz w:val="20"/>
          <w:szCs w:val="18"/>
        </w:rPr>
      </w:pPr>
      <w:r>
        <w:rPr>
          <w:rFonts w:hint="eastAsia" w:cs="Times New Roman" w:asciiTheme="minorEastAsia" w:hAnsiTheme="minorEastAsia"/>
          <w:color w:val="FF0000"/>
          <w:kern w:val="0"/>
          <w:sz w:val="20"/>
          <w:szCs w:val="18"/>
          <w:lang w:val="en-US" w:eastAsia="zh-CN"/>
        </w:rPr>
        <w:t xml:space="preserve">  </w:t>
      </w:r>
      <w:r>
        <w:rPr>
          <w:rFonts w:cs="Times New Roman" w:asciiTheme="minorEastAsia" w:hAnsiTheme="minorEastAsia"/>
          <w:color w:val="FF0000"/>
          <w:kern w:val="0"/>
          <w:sz w:val="20"/>
          <w:szCs w:val="18"/>
        </w:rPr>
        <w:drawing>
          <wp:inline distT="0" distB="0" distL="0" distR="0">
            <wp:extent cx="2418715" cy="2610485"/>
            <wp:effectExtent l="0" t="0" r="635" b="18415"/>
            <wp:docPr id="16" name="图片 16" descr="C:\Users\lyan\AppData\Local\Temp\15940264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lyan\AppData\Local\Temp\1594026468(1).png"/>
                    <pic:cNvPicPr>
                      <a:picLocks noChangeAspect="1" noChangeArrowheads="1"/>
                    </pic:cNvPicPr>
                  </pic:nvPicPr>
                  <pic:blipFill>
                    <a:blip r:embed="rId10" cstate="print"/>
                    <a:srcRect/>
                    <a:stretch>
                      <a:fillRect/>
                    </a:stretch>
                  </pic:blipFill>
                  <pic:spPr>
                    <a:xfrm>
                      <a:off x="0" y="0"/>
                      <a:ext cx="2418715" cy="2610485"/>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分图题和总图题必须全部给出，图题格式：“图1 总图题 A：分图表达的内容；B：分图表达的内容”</w:t>
      </w:r>
    </w:p>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Times New Roman" w:hAnsi="Times New Roman" w:cs="Times New Roman"/>
          <w:szCs w:val="21"/>
        </w:rPr>
      </w:pPr>
      <w:r>
        <w:rPr>
          <w:rFonts w:hint="eastAsia" w:ascii="Times New Roman" w:hAnsi="Times New Roman" w:cs="Times New Roman"/>
          <w:szCs w:val="21"/>
          <w:lang w:val="en-US" w:eastAsia="zh-CN"/>
        </w:rPr>
        <w:t>三</w:t>
      </w:r>
      <w:r>
        <w:rPr>
          <w:rFonts w:hint="eastAsia" w:ascii="Times New Roman" w:hAnsi="Times New Roman" w:cs="Times New Roman"/>
          <w:szCs w:val="21"/>
        </w:rPr>
        <w:t>、对人体照片图的要求</w:t>
      </w:r>
    </w:p>
    <w:p>
      <w:pPr>
        <w:keepNext w:val="0"/>
        <w:keepLines w:val="0"/>
        <w:pageBreakBefore w:val="0"/>
        <w:widowControl w:val="0"/>
        <w:kinsoku/>
        <w:wordWrap/>
        <w:overflowPunct/>
        <w:topLinePunct w:val="0"/>
        <w:autoSpaceDE w:val="0"/>
        <w:autoSpaceDN w:val="0"/>
        <w:bidi w:val="0"/>
        <w:adjustRightInd w:val="0"/>
        <w:snapToGrid/>
        <w:spacing w:line="360" w:lineRule="auto"/>
        <w:ind w:left="420" w:leftChars="200" w:firstLine="0" w:firstLineChars="0"/>
        <w:textAlignment w:val="auto"/>
        <w:rPr>
          <w:rFonts w:hint="eastAsia" w:ascii="Times New Roman" w:hAnsi="Times New Roman" w:cs="Times New Roman"/>
          <w:szCs w:val="21"/>
        </w:rPr>
      </w:pPr>
      <w:r>
        <w:rPr>
          <w:rFonts w:hint="eastAsia" w:ascii="Times New Roman" w:hAnsi="Times New Roman" w:cs="Times New Roman"/>
          <w:szCs w:val="21"/>
        </w:rPr>
        <w:t>要求选择最能反映病例特征的图片，并注意保护患者隐私权和肖像权。</w:t>
      </w:r>
    </w:p>
    <w:p>
      <w:pPr>
        <w:keepNext w:val="0"/>
        <w:keepLines w:val="0"/>
        <w:pageBreakBefore w:val="0"/>
        <w:widowControl w:val="0"/>
        <w:kinsoku/>
        <w:wordWrap/>
        <w:overflowPunct/>
        <w:topLinePunct w:val="0"/>
        <w:autoSpaceDE w:val="0"/>
        <w:autoSpaceDN w:val="0"/>
        <w:bidi w:val="0"/>
        <w:adjustRightInd w:val="0"/>
        <w:snapToGrid/>
        <w:spacing w:line="360" w:lineRule="auto"/>
        <w:ind w:left="420" w:leftChars="200" w:firstLine="0" w:firstLineChars="0"/>
        <w:textAlignment w:val="auto"/>
        <w:rPr>
          <w:rFonts w:hint="eastAsia" w:ascii="Times New Roman" w:hAnsi="Times New Roman" w:cs="Times New Roman"/>
          <w:szCs w:val="21"/>
        </w:rPr>
      </w:pPr>
      <w:r>
        <w:rPr>
          <w:rFonts w:hint="eastAsia" w:ascii="Times New Roman" w:hAnsi="Times New Roman" w:cs="Times New Roman"/>
          <w:szCs w:val="21"/>
        </w:rPr>
        <w:t>1．眼部疾病需左右两眼同时显露，只拍摄眉毛、双眼、鼻梁即可，其他部分不得暴露。</w:t>
      </w:r>
    </w:p>
    <w:p>
      <w:pPr>
        <w:keepNext w:val="0"/>
        <w:keepLines w:val="0"/>
        <w:pageBreakBefore w:val="0"/>
        <w:widowControl w:val="0"/>
        <w:kinsoku/>
        <w:wordWrap/>
        <w:overflowPunct/>
        <w:topLinePunct w:val="0"/>
        <w:autoSpaceDE w:val="0"/>
        <w:autoSpaceDN w:val="0"/>
        <w:bidi w:val="0"/>
        <w:adjustRightInd w:val="0"/>
        <w:snapToGrid/>
        <w:spacing w:line="360" w:lineRule="auto"/>
        <w:ind w:left="420" w:leftChars="200" w:firstLine="0" w:firstLineChars="0"/>
        <w:textAlignment w:val="auto"/>
        <w:rPr>
          <w:rFonts w:hint="eastAsia" w:ascii="Times New Roman" w:hAnsi="Times New Roman" w:cs="Times New Roman"/>
          <w:szCs w:val="21"/>
        </w:rPr>
      </w:pPr>
      <w:r>
        <w:rPr>
          <w:rFonts w:hint="eastAsia" w:ascii="Times New Roman" w:hAnsi="Times New Roman" w:cs="Times New Roman"/>
          <w:szCs w:val="21"/>
        </w:rPr>
        <w:t>2．其他确需露出患者面部的照片，双眼必须用■■遮蔽。</w:t>
      </w:r>
    </w:p>
    <w:p>
      <w:pPr>
        <w:keepNext w:val="0"/>
        <w:keepLines w:val="0"/>
        <w:pageBreakBefore w:val="0"/>
        <w:widowControl w:val="0"/>
        <w:kinsoku/>
        <w:wordWrap/>
        <w:overflowPunct/>
        <w:topLinePunct w:val="0"/>
        <w:autoSpaceDE w:val="0"/>
        <w:autoSpaceDN w:val="0"/>
        <w:bidi w:val="0"/>
        <w:adjustRightInd w:val="0"/>
        <w:snapToGrid/>
        <w:spacing w:line="360" w:lineRule="auto"/>
        <w:ind w:left="420" w:leftChars="200" w:firstLine="0" w:firstLineChars="0"/>
        <w:textAlignment w:val="auto"/>
        <w:rPr>
          <w:rFonts w:hint="eastAsia" w:ascii="Times New Roman" w:hAnsi="Times New Roman" w:cs="Times New Roman"/>
          <w:szCs w:val="21"/>
        </w:rPr>
      </w:pPr>
      <w:r>
        <w:rPr>
          <w:rFonts w:hint="eastAsia" w:ascii="Times New Roman" w:hAnsi="Times New Roman" w:cs="Times New Roman"/>
          <w:szCs w:val="21"/>
        </w:rPr>
        <w:t>3．四肢照片应包括患病部位及上下两个关节，还应有对侧肢体对照。</w:t>
      </w:r>
    </w:p>
    <w:p>
      <w:pPr>
        <w:keepNext w:val="0"/>
        <w:keepLines w:val="0"/>
        <w:pageBreakBefore w:val="0"/>
        <w:widowControl w:val="0"/>
        <w:kinsoku/>
        <w:wordWrap/>
        <w:overflowPunct/>
        <w:topLinePunct w:val="0"/>
        <w:autoSpaceDE w:val="0"/>
        <w:autoSpaceDN w:val="0"/>
        <w:bidi w:val="0"/>
        <w:adjustRightInd w:val="0"/>
        <w:snapToGrid/>
        <w:spacing w:line="360" w:lineRule="auto"/>
        <w:ind w:left="420" w:leftChars="200" w:firstLine="0" w:firstLineChars="0"/>
        <w:textAlignment w:val="auto"/>
        <w:rPr>
          <w:rFonts w:hint="eastAsia" w:ascii="Times New Roman" w:hAnsi="Times New Roman" w:cs="Times New Roman"/>
          <w:szCs w:val="21"/>
        </w:rPr>
      </w:pPr>
      <w:r>
        <w:rPr>
          <w:rFonts w:hint="eastAsia" w:ascii="Times New Roman" w:hAnsi="Times New Roman" w:cs="Times New Roman"/>
          <w:szCs w:val="21"/>
        </w:rPr>
        <w:t>4．躯干照片应能鉴别患病部位和上下左右方向。</w:t>
      </w:r>
    </w:p>
    <w:p>
      <w:pPr>
        <w:keepNext w:val="0"/>
        <w:keepLines w:val="0"/>
        <w:pageBreakBefore w:val="0"/>
        <w:widowControl w:val="0"/>
        <w:kinsoku/>
        <w:wordWrap/>
        <w:overflowPunct/>
        <w:topLinePunct w:val="0"/>
        <w:autoSpaceDE w:val="0"/>
        <w:autoSpaceDN w:val="0"/>
        <w:bidi w:val="0"/>
        <w:adjustRightInd w:val="0"/>
        <w:snapToGrid/>
        <w:spacing w:line="360" w:lineRule="auto"/>
        <w:ind w:left="420" w:leftChars="200" w:firstLine="0" w:firstLineChars="0"/>
        <w:textAlignment w:val="auto"/>
        <w:rPr>
          <w:rFonts w:hint="eastAsia" w:ascii="Times New Roman" w:hAnsi="Times New Roman" w:cs="Times New Roman"/>
          <w:szCs w:val="21"/>
        </w:rPr>
      </w:pPr>
      <w:r>
        <w:rPr>
          <w:rFonts w:hint="eastAsia" w:ascii="Times New Roman" w:hAnsi="Times New Roman" w:cs="Times New Roman"/>
          <w:szCs w:val="21"/>
        </w:rPr>
        <w:t>5．皮肤疾病照片必须包含部分正常皮肤作为对照。</w:t>
      </w:r>
    </w:p>
    <w:p>
      <w:pPr>
        <w:keepNext w:val="0"/>
        <w:keepLines w:val="0"/>
        <w:pageBreakBefore w:val="0"/>
        <w:widowControl w:val="0"/>
        <w:kinsoku/>
        <w:wordWrap/>
        <w:overflowPunct/>
        <w:topLinePunct w:val="0"/>
        <w:autoSpaceDE w:val="0"/>
        <w:autoSpaceDN w:val="0"/>
        <w:bidi w:val="0"/>
        <w:adjustRightInd w:val="0"/>
        <w:snapToGrid/>
        <w:spacing w:line="360" w:lineRule="auto"/>
        <w:ind w:left="420" w:leftChars="200" w:firstLine="0" w:firstLineChars="0"/>
        <w:textAlignment w:val="auto"/>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6</w:t>
      </w:r>
      <w:r>
        <w:rPr>
          <w:rFonts w:hint="eastAsia" w:ascii="Times New Roman" w:hAnsi="Times New Roman" w:cs="Times New Roman"/>
          <w:szCs w:val="21"/>
        </w:rPr>
        <w:t>．</w:t>
      </w:r>
      <w:r>
        <w:rPr>
          <w:rFonts w:hint="eastAsia" w:ascii="Times New Roman" w:hAnsi="Times New Roman" w:cs="Times New Roman"/>
          <w:szCs w:val="21"/>
          <w:lang w:val="en-US" w:eastAsia="zh-CN"/>
        </w:rPr>
        <w:t>影像图需要将有患者信息的部分裁去。</w:t>
      </w:r>
    </w:p>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Times New Roman" w:hAnsi="Times New Roman" w:cs="Times New Roman"/>
          <w:szCs w:val="21"/>
        </w:rPr>
      </w:pPr>
      <w:r>
        <w:rPr>
          <w:rFonts w:hint="eastAsia" w:ascii="Times New Roman" w:hAnsi="Times New Roman" w:cs="Times New Roman"/>
          <w:szCs w:val="21"/>
          <w:lang w:val="en-US" w:eastAsia="zh-CN"/>
        </w:rPr>
        <w:t>四</w:t>
      </w:r>
      <w:r>
        <w:rPr>
          <w:rFonts w:hint="eastAsia" w:ascii="Times New Roman" w:hAnsi="Times New Roman" w:cs="Times New Roman"/>
          <w:szCs w:val="21"/>
        </w:rPr>
        <w:t>、对病理图片的要求</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Times New Roman" w:hAnsi="Times New Roman" w:cs="Times New Roman"/>
          <w:szCs w:val="21"/>
          <w:lang w:val="en-US" w:eastAsia="zh-CN"/>
        </w:rPr>
      </w:pPr>
      <w:r>
        <w:rPr>
          <w:rFonts w:hint="eastAsia" w:ascii="Times New Roman" w:hAnsi="Times New Roman" w:cs="Times New Roman"/>
          <w:szCs w:val="21"/>
        </w:rPr>
        <w:t>病理图注明高、中、低倍放大（≤100倍为低倍，200倍为中倍，400倍为高倍），并注明规范的染色方法，免疫组织化学染色需要注明具体的染色方法</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如HE×400</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举例如下。</w:t>
      </w:r>
    </w:p>
    <w:p>
      <w:pPr>
        <w:jc w:val="both"/>
        <w:rPr>
          <w:rFonts w:ascii="Times New Roman" w:hAnsi="Times New Roman" w:eastAsia="宋体" w:cs="Times New Roman"/>
          <w:szCs w:val="21"/>
        </w:rPr>
      </w:pPr>
      <w:r>
        <w:rPr>
          <w:rFonts w:ascii="Times New Roman" w:hAnsi="Times New Roman" w:cs="Times New Roman"/>
        </w:rPr>
        <mc:AlternateContent>
          <mc:Choice Requires="wps">
            <w:drawing>
              <wp:anchor distT="0" distB="0" distL="114300" distR="114300" simplePos="0" relativeHeight="251663360" behindDoc="0" locked="0" layoutInCell="1" allowOverlap="1">
                <wp:simplePos x="0" y="0"/>
                <wp:positionH relativeFrom="column">
                  <wp:posOffset>3658870</wp:posOffset>
                </wp:positionH>
                <wp:positionV relativeFrom="paragraph">
                  <wp:posOffset>1474470</wp:posOffset>
                </wp:positionV>
                <wp:extent cx="238125" cy="274955"/>
                <wp:effectExtent l="4445" t="4445" r="5080" b="6350"/>
                <wp:wrapNone/>
                <wp:docPr id="29" name="文本框 29"/>
                <wp:cNvGraphicFramePr/>
                <a:graphic xmlns:a="http://schemas.openxmlformats.org/drawingml/2006/main">
                  <a:graphicData uri="http://schemas.microsoft.com/office/word/2010/wordprocessingShape">
                    <wps:wsp>
                      <wps:cNvSpPr txBox="1"/>
                      <wps:spPr>
                        <a:xfrm>
                          <a:off x="0" y="0"/>
                          <a:ext cx="238125" cy="274955"/>
                        </a:xfrm>
                        <a:prstGeom prst="rect">
                          <a:avLst/>
                        </a:prstGeom>
                        <a:solidFill>
                          <a:srgbClr val="000000"/>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B</w:t>
                            </w:r>
                          </w:p>
                        </w:txbxContent>
                      </wps:txbx>
                      <wps:bodyPr upright="1"/>
                    </wps:wsp>
                  </a:graphicData>
                </a:graphic>
              </wp:anchor>
            </w:drawing>
          </mc:Choice>
          <mc:Fallback>
            <w:pict>
              <v:shape id="_x0000_s1026" o:spid="_x0000_s1026" o:spt="202" type="#_x0000_t202" style="position:absolute;left:0pt;margin-left:288.1pt;margin-top:116.1pt;height:21.65pt;width:18.75pt;z-index:251663360;mso-width-relative:page;mso-height-relative:page;" fillcolor="#000000" filled="t" stroked="t" coordsize="21600,21600" o:gfxdata="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dgkZfbAAAACwEAAA8AAAAAAAAAAQAg&#10;AAAAIgAAAGRycy9kb3ducmV2LnhtbFBLAQIUABQAAAAIAIdO4kB2jUcbCwIAAEUEAAAOAAAAAAAA&#10;AAEAIAAAACoBAABkcnMvZTJvRG9jLnhtbFBLBQYAAAAABgAGAFkBAACnBQAAAAA=&#10;">
                <v:fill on="t" focussize="0,0"/>
                <v:stroke color="#000000" joinstyle="miter"/>
                <v:imagedata o:title=""/>
                <o:lock v:ext="edit" aspectratio="f"/>
                <v:textbox>
                  <w:txbxContent>
                    <w:p>
                      <w:pPr>
                        <w:rPr>
                          <w:sz w:val="18"/>
                          <w:szCs w:val="18"/>
                        </w:rPr>
                      </w:pPr>
                      <w:r>
                        <w:rPr>
                          <w:rFonts w:hint="eastAsia"/>
                          <w:sz w:val="18"/>
                          <w:szCs w:val="18"/>
                        </w:rPr>
                        <w:t>B</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64384" behindDoc="0" locked="0" layoutInCell="1" allowOverlap="1">
                <wp:simplePos x="0" y="0"/>
                <wp:positionH relativeFrom="column">
                  <wp:posOffset>1655445</wp:posOffset>
                </wp:positionH>
                <wp:positionV relativeFrom="paragraph">
                  <wp:posOffset>1502410</wp:posOffset>
                </wp:positionV>
                <wp:extent cx="231775" cy="243205"/>
                <wp:effectExtent l="5080" t="4445" r="10795" b="19050"/>
                <wp:wrapNone/>
                <wp:docPr id="1" name="文本框 1"/>
                <wp:cNvGraphicFramePr/>
                <a:graphic xmlns:a="http://schemas.openxmlformats.org/drawingml/2006/main">
                  <a:graphicData uri="http://schemas.microsoft.com/office/word/2010/wordprocessingShape">
                    <wps:wsp>
                      <wps:cNvSpPr txBox="1"/>
                      <wps:spPr>
                        <a:xfrm>
                          <a:off x="0" y="0"/>
                          <a:ext cx="231775" cy="243205"/>
                        </a:xfrm>
                        <a:prstGeom prst="rect">
                          <a:avLst/>
                        </a:prstGeom>
                        <a:solidFill>
                          <a:srgbClr val="000000"/>
                        </a:solidFill>
                        <a:ln w="9525" cap="flat" cmpd="sng">
                          <a:solidFill>
                            <a:srgbClr val="000000"/>
                          </a:solidFill>
                          <a:prstDash val="solid"/>
                          <a:miter/>
                          <a:headEnd type="none" w="med" len="med"/>
                          <a:tailEnd type="none" w="med" len="med"/>
                        </a:ln>
                        <a:effectLst/>
                      </wps:spPr>
                      <wps:txbx>
                        <w:txbxContent>
                          <w:p>
                            <w:r>
                              <w:rPr>
                                <w:rFonts w:hint="eastAsia"/>
                                <w:sz w:val="18"/>
                                <w:szCs w:val="18"/>
                              </w:rPr>
                              <w:t>A</w:t>
                            </w:r>
                          </w:p>
                        </w:txbxContent>
                      </wps:txbx>
                      <wps:bodyPr upright="1"/>
                    </wps:wsp>
                  </a:graphicData>
                </a:graphic>
              </wp:anchor>
            </w:drawing>
          </mc:Choice>
          <mc:Fallback>
            <w:pict>
              <v:shape id="_x0000_s1026" o:spid="_x0000_s1026" o:spt="202" type="#_x0000_t202" style="position:absolute;left:0pt;margin-left:130.35pt;margin-top:118.3pt;height:19.15pt;width:18.25pt;z-index:251664384;mso-width-relative:page;mso-height-relative:page;" fillcolor="#000000" filled="t" stroked="t" coordsize="21600,21600" o:gfxdata="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dUbpNwAAAALAQAADwAAAAAAAAABACAA&#10;AAAiAAAAZHJzL2Rvd25yZXYueG1sUEsBAhQAFAAAAAgAh07iQAlbV9IJAgAAQwQAAA4AAAAAAAAA&#10;AQAgAAAAKwEAAGRycy9lMm9Eb2MueG1sUEsFBgAAAAAGAAYAWQEAAKYFAAAAAA==&#10;">
                <v:fill on="t" focussize="0,0"/>
                <v:stroke color="#000000" joinstyle="miter"/>
                <v:imagedata o:title=""/>
                <o:lock v:ext="edit" aspectratio="f"/>
                <v:textbox>
                  <w:txbxContent>
                    <w:p>
                      <w:r>
                        <w:rPr>
                          <w:rFonts w:hint="eastAsia"/>
                          <w:sz w:val="18"/>
                          <w:szCs w:val="18"/>
                        </w:rPr>
                        <w:t>A</w:t>
                      </w:r>
                    </w:p>
                  </w:txbxContent>
                </v:textbox>
              </v:shape>
            </w:pict>
          </mc:Fallback>
        </mc:AlternateContent>
      </w:r>
      <w:r>
        <w:rPr>
          <w:rFonts w:ascii="Times New Roman" w:hAnsi="Times New Roman" w:eastAsia="宋体" w:cs="Times New Roman"/>
          <w:szCs w:val="21"/>
        </w:rPr>
        <w:drawing>
          <wp:inline distT="0" distB="0" distL="114300" distR="114300">
            <wp:extent cx="1879600" cy="1749425"/>
            <wp:effectExtent l="0" t="0" r="6350" b="3175"/>
            <wp:docPr id="8" name="图片 8" descr="xc190330-1-he，100"/>
            <wp:cNvGraphicFramePr/>
            <a:graphic xmlns:a="http://schemas.openxmlformats.org/drawingml/2006/main">
              <a:graphicData uri="http://schemas.openxmlformats.org/drawingml/2006/picture">
                <pic:pic xmlns:pic="http://schemas.openxmlformats.org/drawingml/2006/picture">
                  <pic:nvPicPr>
                    <pic:cNvPr id="8" name="图片 8" descr="xc190330-1-he，100"/>
                    <pic:cNvPicPr/>
                  </pic:nvPicPr>
                  <pic:blipFill>
                    <a:blip r:embed="rId11"/>
                    <a:stretch>
                      <a:fillRect/>
                    </a:stretch>
                  </pic:blipFill>
                  <pic:spPr>
                    <a:xfrm>
                      <a:off x="0" y="0"/>
                      <a:ext cx="1879600" cy="1749425"/>
                    </a:xfrm>
                    <a:prstGeom prst="rect">
                      <a:avLst/>
                    </a:prstGeom>
                  </pic:spPr>
                </pic:pic>
              </a:graphicData>
            </a:graphic>
          </wp:inline>
        </w:drawing>
      </w:r>
      <w:r>
        <w:rPr>
          <w:rFonts w:ascii="Times New Roman" w:hAnsi="Times New Roman" w:eastAsia="宋体" w:cs="Times New Roman"/>
          <w:szCs w:val="21"/>
        </w:rPr>
        <w:drawing>
          <wp:inline distT="0" distB="0" distL="114300" distR="114300">
            <wp:extent cx="2025015" cy="1736090"/>
            <wp:effectExtent l="0" t="0" r="13335" b="16510"/>
            <wp:docPr id="9" name="图片 9" descr="xc190330-1-he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xc190330-1-he400"/>
                    <pic:cNvPicPr>
                      <a:picLocks noChangeAspect="1"/>
                    </pic:cNvPicPr>
                  </pic:nvPicPr>
                  <pic:blipFill>
                    <a:blip r:embed="rId12"/>
                    <a:stretch>
                      <a:fillRect/>
                    </a:stretch>
                  </pic:blipFill>
                  <pic:spPr>
                    <a:xfrm>
                      <a:off x="0" y="0"/>
                      <a:ext cx="2025015" cy="1736090"/>
                    </a:xfrm>
                    <a:prstGeom prst="rect">
                      <a:avLst/>
                    </a:prstGeom>
                  </pic:spPr>
                </pic:pic>
              </a:graphicData>
            </a:graphic>
          </wp:inline>
        </w:drawing>
      </w:r>
    </w:p>
    <w:p>
      <w:pPr>
        <w:jc w:val="left"/>
        <w:rPr>
          <w:rFonts w:ascii="Times New Roman" w:hAnsi="Times New Roman" w:cs="Times New Roman"/>
        </w:rPr>
      </w:pPr>
      <w:r>
        <w:rPr>
          <w:rFonts w:ascii="Times New Roman" w:hAnsi="Times New Roman" w:eastAsia="宋体" w:cs="Times New Roman"/>
          <w:b/>
          <w:bCs/>
          <w:szCs w:val="21"/>
        </w:rPr>
        <w:t>图</w:t>
      </w:r>
      <w:r>
        <w:rPr>
          <w:rFonts w:hint="eastAsia" w:ascii="Times New Roman" w:hAnsi="Times New Roman" w:eastAsia="宋体" w:cs="Times New Roman"/>
          <w:b/>
          <w:bCs/>
          <w:szCs w:val="21"/>
          <w:lang w:val="en-US" w:eastAsia="zh-CN"/>
        </w:rPr>
        <w:t>1</w:t>
      </w:r>
      <w:r>
        <w:rPr>
          <w:rFonts w:ascii="Times New Roman" w:hAnsi="Times New Roman" w:eastAsia="宋体" w:cs="Times New Roman"/>
          <w:b/>
          <w:bCs/>
          <w:szCs w:val="21"/>
        </w:rPr>
        <w:t xml:space="preserve"> </w:t>
      </w:r>
      <w:r>
        <w:rPr>
          <w:rFonts w:hint="eastAsia" w:ascii="Times New Roman" w:hAnsi="Times New Roman" w:eastAsia="宋体" w:cs="Times New Roman"/>
          <w:b w:val="0"/>
          <w:bCs w:val="0"/>
          <w:szCs w:val="21"/>
          <w:lang w:val="en-US" w:eastAsia="zh-CN"/>
        </w:rPr>
        <w:t>病理检查结果</w:t>
      </w:r>
      <w:r>
        <w:rPr>
          <w:rFonts w:hint="eastAsia" w:ascii="Times New Roman" w:hAnsi="Times New Roman" w:eastAsia="宋体" w:cs="Times New Roman"/>
          <w:b/>
          <w:bCs/>
          <w:szCs w:val="21"/>
          <w:lang w:val="en-US" w:eastAsia="zh-CN"/>
        </w:rPr>
        <w:t xml:space="preserve"> </w:t>
      </w:r>
      <w:r>
        <w:rPr>
          <w:rFonts w:ascii="Times New Roman" w:hAnsi="Times New Roman" w:eastAsia="宋体" w:cs="Times New Roman"/>
          <w:szCs w:val="21"/>
        </w:rPr>
        <w:t>见</w:t>
      </w:r>
      <w:r>
        <w:rPr>
          <w:rFonts w:hint="eastAsia" w:ascii="Times New Roman" w:hAnsi="Times New Roman" w:eastAsia="宋体" w:cs="Times New Roman"/>
          <w:color w:val="auto"/>
          <w:szCs w:val="21"/>
          <w:lang w:eastAsia="zh-CN"/>
        </w:rPr>
        <w:t>纵隔</w:t>
      </w:r>
      <w:r>
        <w:rPr>
          <w:rFonts w:ascii="Times New Roman" w:hAnsi="Times New Roman" w:eastAsia="宋体" w:cs="Times New Roman"/>
          <w:szCs w:val="21"/>
        </w:rPr>
        <w:t>组织结构</w:t>
      </w:r>
      <w:r>
        <w:rPr>
          <w:rFonts w:hint="eastAsia" w:ascii="Times New Roman" w:hAnsi="Times New Roman" w:eastAsia="宋体" w:cs="Times New Roman"/>
          <w:szCs w:val="21"/>
          <w:lang w:val="en-US" w:eastAsia="zh-CN"/>
        </w:rPr>
        <w:t xml:space="preserve"> </w:t>
      </w:r>
      <w:r>
        <w:rPr>
          <w:rFonts w:ascii="Times New Roman" w:hAnsi="Times New Roman" w:eastAsia="宋体" w:cs="Times New Roman"/>
          <w:szCs w:val="21"/>
        </w:rPr>
        <w:t>A：HE×100；B：HE×400</w:t>
      </w:r>
    </w:p>
    <w:p>
      <w:pPr>
        <w:rPr>
          <w:rFonts w:ascii="Times New Roman" w:hAnsi="Times New Roman" w:eastAsia="宋体" w:cs="Times New Roman"/>
          <w:szCs w:val="21"/>
          <w:highlight w:val="magenta"/>
        </w:rPr>
      </w:pPr>
    </w:p>
    <w:p>
      <w:pPr>
        <w:jc w:val="center"/>
        <w:rPr>
          <w:rFonts w:ascii="Times New Roman" w:hAnsi="Times New Roman" w:eastAsia="宋体" w:cs="Times New Roman"/>
          <w:szCs w:val="21"/>
        </w:rPr>
      </w:pPr>
      <w:r>
        <w:rPr>
          <w:rFonts w:ascii="Times New Roman" w:hAnsi="Times New Roman" w:cs="Times New Roman"/>
        </w:rPr>
        <mc:AlternateContent>
          <mc:Choice Requires="wps">
            <w:drawing>
              <wp:anchor distT="0" distB="0" distL="114300" distR="114300" simplePos="0" relativeHeight="251666432" behindDoc="0" locked="0" layoutInCell="1" allowOverlap="1">
                <wp:simplePos x="0" y="0"/>
                <wp:positionH relativeFrom="column">
                  <wp:posOffset>4930775</wp:posOffset>
                </wp:positionH>
                <wp:positionV relativeFrom="paragraph">
                  <wp:posOffset>1878330</wp:posOffset>
                </wp:positionV>
                <wp:extent cx="219075" cy="274955"/>
                <wp:effectExtent l="5080" t="4445" r="4445" b="6350"/>
                <wp:wrapNone/>
                <wp:docPr id="23" name="文本框 23"/>
                <wp:cNvGraphicFramePr/>
                <a:graphic xmlns:a="http://schemas.openxmlformats.org/drawingml/2006/main">
                  <a:graphicData uri="http://schemas.microsoft.com/office/word/2010/wordprocessingShape">
                    <wps:wsp>
                      <wps:cNvSpPr txBox="1"/>
                      <wps:spPr>
                        <a:xfrm>
                          <a:off x="0" y="0"/>
                          <a:ext cx="219075" cy="274955"/>
                        </a:xfrm>
                        <a:prstGeom prst="rect">
                          <a:avLst/>
                        </a:prstGeom>
                        <a:solidFill>
                          <a:srgbClr val="000000"/>
                        </a:solidFill>
                        <a:ln w="9525" cap="flat" cmpd="sng">
                          <a:solidFill>
                            <a:srgbClr val="000000"/>
                          </a:solidFill>
                          <a:prstDash val="solid"/>
                          <a:miter/>
                          <a:headEnd type="none" w="med" len="med"/>
                          <a:tailEnd type="none" w="med" len="med"/>
                        </a:ln>
                        <a:effectLst/>
                      </wps:spPr>
                      <wps:txbx>
                        <w:txbxContent>
                          <w:p>
                            <w:r>
                              <w:rPr>
                                <w:rFonts w:hint="eastAsia"/>
                              </w:rPr>
                              <w:t>B</w:t>
                            </w:r>
                          </w:p>
                        </w:txbxContent>
                      </wps:txbx>
                      <wps:bodyPr upright="1"/>
                    </wps:wsp>
                  </a:graphicData>
                </a:graphic>
              </wp:anchor>
            </w:drawing>
          </mc:Choice>
          <mc:Fallback>
            <w:pict>
              <v:shape id="_x0000_s1026" o:spid="_x0000_s1026" o:spt="202" type="#_x0000_t202" style="position:absolute;left:0pt;margin-left:388.25pt;margin-top:147.9pt;height:21.65pt;width:17.25pt;z-index:251666432;mso-width-relative:page;mso-height-relative:page;" fillcolor="#000000" filled="t" stroked="t" coordsize="21600,21600" o:gfxdata="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6+Edzt0AAAALAQAADwAAAAAAAAAB&#10;ACAAAAAiAAAAZHJzL2Rvd25yZXYueG1sUEsBAhQAFAAAAAgAh07iQKfv2v0LAgAARQQAAA4AAAAA&#10;AAAAAQAgAAAALAEAAGRycy9lMm9Eb2MueG1sUEsFBgAAAAAGAAYAWQEAAKkFAAAAAA==&#10;">
                <v:fill on="t" focussize="0,0"/>
                <v:stroke color="#000000" joinstyle="miter"/>
                <v:imagedata o:title=""/>
                <o:lock v:ext="edit" aspectratio="f"/>
                <v:textbox>
                  <w:txbxContent>
                    <w:p>
                      <w:r>
                        <w:rPr>
                          <w:rFonts w:hint="eastAsia"/>
                        </w:rPr>
                        <w:t>B</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65408" behindDoc="0" locked="0" layoutInCell="1" allowOverlap="1">
                <wp:simplePos x="0" y="0"/>
                <wp:positionH relativeFrom="column">
                  <wp:posOffset>2386330</wp:posOffset>
                </wp:positionH>
                <wp:positionV relativeFrom="paragraph">
                  <wp:posOffset>1892300</wp:posOffset>
                </wp:positionV>
                <wp:extent cx="238125" cy="274955"/>
                <wp:effectExtent l="4445" t="4445" r="5080" b="6350"/>
                <wp:wrapNone/>
                <wp:docPr id="28" name="文本框 28"/>
                <wp:cNvGraphicFramePr/>
                <a:graphic xmlns:a="http://schemas.openxmlformats.org/drawingml/2006/main">
                  <a:graphicData uri="http://schemas.microsoft.com/office/word/2010/wordprocessingShape">
                    <wps:wsp>
                      <wps:cNvSpPr txBox="1"/>
                      <wps:spPr>
                        <a:xfrm>
                          <a:off x="0" y="0"/>
                          <a:ext cx="238125" cy="274955"/>
                        </a:xfrm>
                        <a:prstGeom prst="rect">
                          <a:avLst/>
                        </a:prstGeom>
                        <a:solidFill>
                          <a:srgbClr val="000000"/>
                        </a:solidFill>
                        <a:ln w="9525" cap="flat" cmpd="sng">
                          <a:solidFill>
                            <a:srgbClr val="000000"/>
                          </a:solidFill>
                          <a:prstDash val="solid"/>
                          <a:miter/>
                          <a:headEnd type="none" w="med" len="med"/>
                          <a:tailEnd type="none" w="med" len="med"/>
                        </a:ln>
                        <a:effectLst/>
                      </wps:spPr>
                      <wps:txbx>
                        <w:txbxContent>
                          <w:p>
                            <w:r>
                              <w:rPr>
                                <w:rFonts w:hint="eastAsia"/>
                              </w:rPr>
                              <w:t>A</w:t>
                            </w:r>
                          </w:p>
                        </w:txbxContent>
                      </wps:txbx>
                      <wps:bodyPr upright="1"/>
                    </wps:wsp>
                  </a:graphicData>
                </a:graphic>
              </wp:anchor>
            </w:drawing>
          </mc:Choice>
          <mc:Fallback>
            <w:pict>
              <v:shape id="_x0000_s1026" o:spid="_x0000_s1026" o:spt="202" type="#_x0000_t202" style="position:absolute;left:0pt;margin-left:187.9pt;margin-top:149pt;height:21.65pt;width:18.75pt;z-index:251665408;mso-width-relative:page;mso-height-relative:page;" fillcolor="#000000" filled="t" stroked="t" coordsize="21600,21600" o:gfxdata="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2OFOD3AAAAAsBAAAPAAAAAAAAAAEA&#10;IAAAACIAAABkcnMvZG93bnJldi54bWxQSwECFAAUAAAACACHTuJA/EwXFAsCAABFBAAADgAAAAAA&#10;AAABACAAAAArAQAAZHJzL2Uyb0RvYy54bWxQSwUGAAAAAAYABgBZAQAAqAUAAAAA&#10;">
                <v:fill on="t" focussize="0,0"/>
                <v:stroke color="#000000" joinstyle="miter"/>
                <v:imagedata o:title=""/>
                <o:lock v:ext="edit" aspectratio="f"/>
                <v:textbox>
                  <w:txbxContent>
                    <w:p>
                      <w:r>
                        <w:rPr>
                          <w:rFonts w:hint="eastAsia"/>
                        </w:rPr>
                        <w:t>A</w:t>
                      </w:r>
                    </w:p>
                  </w:txbxContent>
                </v:textbox>
              </v:shape>
            </w:pict>
          </mc:Fallback>
        </mc:AlternateContent>
      </w:r>
      <w:r>
        <w:rPr>
          <w:rFonts w:ascii="Times New Roman" w:hAnsi="Times New Roman" w:eastAsia="宋体" w:cs="Times New Roman"/>
          <w:szCs w:val="21"/>
        </w:rPr>
        <w:drawing>
          <wp:inline distT="0" distB="0" distL="114300" distR="114300">
            <wp:extent cx="2520315" cy="2160270"/>
            <wp:effectExtent l="0" t="0" r="13335" b="11430"/>
            <wp:docPr id="6" name="图片 6" descr="xc190330-1-ck_viewcapture"/>
            <wp:cNvGraphicFramePr/>
            <a:graphic xmlns:a="http://schemas.openxmlformats.org/drawingml/2006/main">
              <a:graphicData uri="http://schemas.openxmlformats.org/drawingml/2006/picture">
                <pic:pic xmlns:pic="http://schemas.openxmlformats.org/drawingml/2006/picture">
                  <pic:nvPicPr>
                    <pic:cNvPr id="6" name="图片 6" descr="xc190330-1-ck_viewcapture"/>
                    <pic:cNvPicPr/>
                  </pic:nvPicPr>
                  <pic:blipFill>
                    <a:blip r:embed="rId13"/>
                    <a:stretch>
                      <a:fillRect/>
                    </a:stretch>
                  </pic:blipFill>
                  <pic:spPr>
                    <a:xfrm>
                      <a:off x="0" y="0"/>
                      <a:ext cx="2520315" cy="2160270"/>
                    </a:xfrm>
                    <a:prstGeom prst="rect">
                      <a:avLst/>
                    </a:prstGeom>
                  </pic:spPr>
                </pic:pic>
              </a:graphicData>
            </a:graphic>
          </wp:inline>
        </w:drawing>
      </w:r>
      <w:r>
        <w:rPr>
          <w:rFonts w:ascii="Times New Roman" w:hAnsi="Times New Roman" w:eastAsia="宋体" w:cs="Times New Roman"/>
          <w:szCs w:val="21"/>
        </w:rPr>
        <w:drawing>
          <wp:inline distT="0" distB="0" distL="114300" distR="114300">
            <wp:extent cx="2520315" cy="2160270"/>
            <wp:effectExtent l="0" t="0" r="13335" b="11430"/>
            <wp:docPr id="7" name="图片 7" descr="xc190330-1-cr_viewcapture"/>
            <wp:cNvGraphicFramePr/>
            <a:graphic xmlns:a="http://schemas.openxmlformats.org/drawingml/2006/main">
              <a:graphicData uri="http://schemas.openxmlformats.org/drawingml/2006/picture">
                <pic:pic xmlns:pic="http://schemas.openxmlformats.org/drawingml/2006/picture">
                  <pic:nvPicPr>
                    <pic:cNvPr id="7" name="图片 7" descr="xc190330-1-cr_viewcapture"/>
                    <pic:cNvPicPr/>
                  </pic:nvPicPr>
                  <pic:blipFill>
                    <a:blip r:embed="rId14"/>
                    <a:stretch>
                      <a:fillRect/>
                    </a:stretch>
                  </pic:blipFill>
                  <pic:spPr>
                    <a:xfrm>
                      <a:off x="0" y="0"/>
                      <a:ext cx="2520315" cy="2160270"/>
                    </a:xfrm>
                    <a:prstGeom prst="rect">
                      <a:avLst/>
                    </a:prstGeom>
                  </pic:spPr>
                </pic:pic>
              </a:graphicData>
            </a:graphic>
          </wp:inline>
        </w:drawing>
      </w:r>
    </w:p>
    <w:p>
      <w:pPr>
        <w:jc w:val="center"/>
        <w:rPr>
          <w:rFonts w:ascii="Times New Roman" w:hAnsi="Times New Roman" w:eastAsia="宋体" w:cs="Times New Roman"/>
          <w:szCs w:val="21"/>
        </w:rPr>
      </w:pPr>
      <w:r>
        <w:rPr>
          <w:rFonts w:ascii="Times New Roman" w:hAnsi="Times New Roman" w:cs="Times New Roman"/>
        </w:rPr>
        <mc:AlternateContent>
          <mc:Choice Requires="wps">
            <w:drawing>
              <wp:anchor distT="0" distB="0" distL="114300" distR="114300" simplePos="0" relativeHeight="251667456" behindDoc="0" locked="0" layoutInCell="1" allowOverlap="1">
                <wp:simplePos x="0" y="0"/>
                <wp:positionH relativeFrom="column">
                  <wp:posOffset>4907915</wp:posOffset>
                </wp:positionH>
                <wp:positionV relativeFrom="paragraph">
                  <wp:posOffset>1891030</wp:posOffset>
                </wp:positionV>
                <wp:extent cx="238125" cy="274955"/>
                <wp:effectExtent l="4445" t="4445" r="5080" b="6350"/>
                <wp:wrapNone/>
                <wp:docPr id="20" name="文本框 20"/>
                <wp:cNvGraphicFramePr/>
                <a:graphic xmlns:a="http://schemas.openxmlformats.org/drawingml/2006/main">
                  <a:graphicData uri="http://schemas.microsoft.com/office/word/2010/wordprocessingShape">
                    <wps:wsp>
                      <wps:cNvSpPr txBox="1"/>
                      <wps:spPr>
                        <a:xfrm>
                          <a:off x="0" y="0"/>
                          <a:ext cx="238125" cy="274955"/>
                        </a:xfrm>
                        <a:prstGeom prst="rect">
                          <a:avLst/>
                        </a:prstGeom>
                        <a:solidFill>
                          <a:srgbClr val="000000"/>
                        </a:solidFill>
                        <a:ln w="9525" cap="flat" cmpd="sng">
                          <a:solidFill>
                            <a:srgbClr val="000000"/>
                          </a:solidFill>
                          <a:prstDash val="solid"/>
                          <a:miter/>
                          <a:headEnd type="none" w="med" len="med"/>
                          <a:tailEnd type="none" w="med" len="med"/>
                        </a:ln>
                        <a:effectLst/>
                      </wps:spPr>
                      <wps:txbx>
                        <w:txbxContent>
                          <w:p>
                            <w:r>
                              <w:rPr>
                                <w:rFonts w:hint="eastAsia"/>
                              </w:rPr>
                              <w:t>D</w:t>
                            </w:r>
                          </w:p>
                        </w:txbxContent>
                      </wps:txbx>
                      <wps:bodyPr upright="1"/>
                    </wps:wsp>
                  </a:graphicData>
                </a:graphic>
              </wp:anchor>
            </w:drawing>
          </mc:Choice>
          <mc:Fallback>
            <w:pict>
              <v:shape id="_x0000_s1026" o:spid="_x0000_s1026" o:spt="202" type="#_x0000_t202" style="position:absolute;left:0pt;margin-left:386.45pt;margin-top:148.9pt;height:21.65pt;width:18.75pt;z-index:251667456;mso-width-relative:page;mso-height-relative:page;" fillcolor="#000000" filled="t" stroked="t" coordsize="21600,21600" o:gfxdata="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W8v2N3QAAAAsBAAAPAAAAAAAAAAEA&#10;IAAAACIAAABkcnMvZG93bnJldi54bWxQSwECFAAUAAAACACHTuJArECRbgoCAABFBAAADgAAAAAA&#10;AAABACAAAAAsAQAAZHJzL2Uyb0RvYy54bWxQSwUGAAAAAAYABgBZAQAAqAUAAAAA&#10;">
                <v:fill on="t" focussize="0,0"/>
                <v:stroke color="#000000" joinstyle="miter"/>
                <v:imagedata o:title=""/>
                <o:lock v:ext="edit" aspectratio="f"/>
                <v:textbox>
                  <w:txbxContent>
                    <w:p>
                      <w:r>
                        <w:rPr>
                          <w:rFonts w:hint="eastAsia"/>
                        </w:rPr>
                        <w:t>D</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68480" behindDoc="0" locked="0" layoutInCell="1" allowOverlap="1">
                <wp:simplePos x="0" y="0"/>
                <wp:positionH relativeFrom="column">
                  <wp:posOffset>2376170</wp:posOffset>
                </wp:positionH>
                <wp:positionV relativeFrom="paragraph">
                  <wp:posOffset>1874520</wp:posOffset>
                </wp:positionV>
                <wp:extent cx="250825" cy="274955"/>
                <wp:effectExtent l="5080" t="4445" r="10795" b="6350"/>
                <wp:wrapNone/>
                <wp:docPr id="21" name="文本框 21"/>
                <wp:cNvGraphicFramePr/>
                <a:graphic xmlns:a="http://schemas.openxmlformats.org/drawingml/2006/main">
                  <a:graphicData uri="http://schemas.microsoft.com/office/word/2010/wordprocessingShape">
                    <wps:wsp>
                      <wps:cNvSpPr txBox="1"/>
                      <wps:spPr>
                        <a:xfrm>
                          <a:off x="0" y="0"/>
                          <a:ext cx="250825" cy="274955"/>
                        </a:xfrm>
                        <a:prstGeom prst="rect">
                          <a:avLst/>
                        </a:prstGeom>
                        <a:solidFill>
                          <a:srgbClr val="000000"/>
                        </a:solidFill>
                        <a:ln w="9525" cap="flat" cmpd="sng">
                          <a:solidFill>
                            <a:srgbClr val="000000"/>
                          </a:solidFill>
                          <a:prstDash val="solid"/>
                          <a:miter/>
                          <a:headEnd type="none" w="med" len="med"/>
                          <a:tailEnd type="none" w="med" len="med"/>
                        </a:ln>
                        <a:effectLst/>
                      </wps:spPr>
                      <wps:txbx>
                        <w:txbxContent>
                          <w:p>
                            <w:r>
                              <w:rPr>
                                <w:rFonts w:hint="eastAsia"/>
                              </w:rPr>
                              <w:t>C</w:t>
                            </w:r>
                          </w:p>
                        </w:txbxContent>
                      </wps:txbx>
                      <wps:bodyPr upright="1"/>
                    </wps:wsp>
                  </a:graphicData>
                </a:graphic>
              </wp:anchor>
            </w:drawing>
          </mc:Choice>
          <mc:Fallback>
            <w:pict>
              <v:shape id="_x0000_s1026" o:spid="_x0000_s1026" o:spt="202" type="#_x0000_t202" style="position:absolute;left:0pt;margin-left:187.1pt;margin-top:147.6pt;height:21.65pt;width:19.75pt;z-index:251668480;mso-width-relative:page;mso-height-relative:page;" fillcolor="#000000" filled="t" stroked="t" coordsize="21600,21600" o:gfxdata="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kko/s3QAAAAsBAAAPAAAAAAAAAAEA&#10;IAAAACIAAABkcnMvZG93bnJldi54bWxQSwECFAAUAAAACACHTuJAzdhPBQoCAABFBAAADgAAAAAA&#10;AAABACAAAAAsAQAAZHJzL2Uyb0RvYy54bWxQSwUGAAAAAAYABgBZAQAAqAUAAAAA&#10;">
                <v:fill on="t" focussize="0,0"/>
                <v:stroke color="#000000" joinstyle="miter"/>
                <v:imagedata o:title=""/>
                <o:lock v:ext="edit" aspectratio="f"/>
                <v:textbox>
                  <w:txbxContent>
                    <w:p>
                      <w:r>
                        <w:rPr>
                          <w:rFonts w:hint="eastAsia"/>
                        </w:rPr>
                        <w:t>C</w:t>
                      </w:r>
                    </w:p>
                  </w:txbxContent>
                </v:textbox>
              </v:shape>
            </w:pict>
          </mc:Fallback>
        </mc:AlternateContent>
      </w:r>
      <w:r>
        <w:rPr>
          <w:rFonts w:ascii="Times New Roman" w:hAnsi="Times New Roman" w:eastAsia="宋体" w:cs="Times New Roman"/>
          <w:szCs w:val="21"/>
        </w:rPr>
        <w:drawing>
          <wp:inline distT="0" distB="0" distL="114300" distR="114300">
            <wp:extent cx="2520315" cy="2160270"/>
            <wp:effectExtent l="0" t="0" r="13335" b="11430"/>
            <wp:docPr id="24" name="图片 24" descr="xc190330-1-mc_viewcapture"/>
            <wp:cNvGraphicFramePr/>
            <a:graphic xmlns:a="http://schemas.openxmlformats.org/drawingml/2006/main">
              <a:graphicData uri="http://schemas.openxmlformats.org/drawingml/2006/picture">
                <pic:pic xmlns:pic="http://schemas.openxmlformats.org/drawingml/2006/picture">
                  <pic:nvPicPr>
                    <pic:cNvPr id="24" name="图片 24" descr="xc190330-1-mc_viewcapture"/>
                    <pic:cNvPicPr/>
                  </pic:nvPicPr>
                  <pic:blipFill>
                    <a:blip r:embed="rId15"/>
                    <a:stretch>
                      <a:fillRect/>
                    </a:stretch>
                  </pic:blipFill>
                  <pic:spPr>
                    <a:xfrm>
                      <a:off x="0" y="0"/>
                      <a:ext cx="2520315" cy="2160270"/>
                    </a:xfrm>
                    <a:prstGeom prst="rect">
                      <a:avLst/>
                    </a:prstGeom>
                  </pic:spPr>
                </pic:pic>
              </a:graphicData>
            </a:graphic>
          </wp:inline>
        </w:drawing>
      </w:r>
      <w:r>
        <w:rPr>
          <w:rFonts w:ascii="Times New Roman" w:hAnsi="Times New Roman" w:eastAsia="宋体" w:cs="Times New Roman"/>
          <w:szCs w:val="21"/>
        </w:rPr>
        <w:drawing>
          <wp:inline distT="0" distB="0" distL="114300" distR="114300">
            <wp:extent cx="2520315" cy="2160270"/>
            <wp:effectExtent l="0" t="0" r="13335" b="11430"/>
            <wp:docPr id="25" name="图片 25" descr="xc190330-1-d2-40_viewcapture"/>
            <wp:cNvGraphicFramePr/>
            <a:graphic xmlns:a="http://schemas.openxmlformats.org/drawingml/2006/main">
              <a:graphicData uri="http://schemas.openxmlformats.org/drawingml/2006/picture">
                <pic:pic xmlns:pic="http://schemas.openxmlformats.org/drawingml/2006/picture">
                  <pic:nvPicPr>
                    <pic:cNvPr id="25" name="图片 25" descr="xc190330-1-d2-40_viewcapture"/>
                    <pic:cNvPicPr/>
                  </pic:nvPicPr>
                  <pic:blipFill>
                    <a:blip r:embed="rId16"/>
                    <a:stretch>
                      <a:fillRect/>
                    </a:stretch>
                  </pic:blipFill>
                  <pic:spPr>
                    <a:xfrm>
                      <a:off x="0" y="0"/>
                      <a:ext cx="2520315" cy="2160270"/>
                    </a:xfrm>
                    <a:prstGeom prst="rect">
                      <a:avLst/>
                    </a:prstGeom>
                  </pic:spPr>
                </pic:pic>
              </a:graphicData>
            </a:graphic>
          </wp:inline>
        </w:drawing>
      </w:r>
    </w:p>
    <w:p>
      <w:pPr>
        <w:jc w:val="center"/>
        <w:rPr>
          <w:rFonts w:ascii="Times New Roman" w:hAnsi="Times New Roman" w:eastAsia="宋体" w:cs="Times New Roman"/>
          <w:szCs w:val="21"/>
        </w:rPr>
      </w:pPr>
    </w:p>
    <w:p>
      <w:pPr>
        <w:jc w:val="center"/>
        <w:rPr>
          <w:rFonts w:ascii="Times New Roman" w:hAnsi="Times New Roman" w:eastAsia="宋体" w:cs="Times New Roman"/>
          <w:b/>
          <w:bCs/>
          <w:szCs w:val="21"/>
        </w:rPr>
      </w:pPr>
    </w:p>
    <w:p>
      <w:pPr>
        <w:rPr>
          <w:rFonts w:ascii="Times New Roman" w:hAnsi="Times New Roman" w:eastAsia="宋体" w:cs="Times New Roman"/>
          <w:szCs w:val="21"/>
        </w:rPr>
      </w:pPr>
      <w:r>
        <w:rPr>
          <w:rFonts w:ascii="Times New Roman" w:hAnsi="Times New Roman" w:eastAsia="宋体" w:cs="Times New Roman"/>
          <w:b/>
          <w:bCs/>
          <w:szCs w:val="21"/>
        </w:rPr>
        <w:t>图</w:t>
      </w:r>
      <w:r>
        <w:rPr>
          <w:rFonts w:hint="eastAsia" w:ascii="Times New Roman" w:hAnsi="Times New Roman" w:eastAsia="宋体" w:cs="Times New Roman"/>
          <w:b/>
          <w:bCs/>
          <w:szCs w:val="21"/>
          <w:lang w:val="en-US" w:eastAsia="zh-CN"/>
        </w:rPr>
        <w:t xml:space="preserve">2 </w:t>
      </w:r>
      <w:r>
        <w:rPr>
          <w:rFonts w:hint="eastAsia" w:ascii="Times New Roman" w:hAnsi="Times New Roman" w:eastAsia="宋体" w:cs="Times New Roman"/>
          <w:color w:val="auto"/>
          <w:szCs w:val="21"/>
          <w:lang w:val="en-US" w:eastAsia="zh-CN"/>
        </w:rPr>
        <w:t xml:space="preserve">病理检查结果 </w:t>
      </w:r>
      <w:r>
        <w:rPr>
          <w:rFonts w:ascii="Times New Roman" w:hAnsi="Times New Roman" w:eastAsia="宋体" w:cs="Times New Roman"/>
          <w:szCs w:val="21"/>
        </w:rPr>
        <w:t>A：CK阳性</w:t>
      </w:r>
      <w:r>
        <w:rPr>
          <w:rFonts w:hint="eastAsia" w:ascii="Times New Roman" w:hAnsi="Times New Roman" w:eastAsia="宋体" w:cs="Times New Roman"/>
          <w:szCs w:val="21"/>
          <w:lang w:val="en-US" w:eastAsia="zh-CN"/>
        </w:rPr>
        <w:t xml:space="preserve"> 免疫组化染色</w:t>
      </w:r>
      <w:r>
        <w:rPr>
          <w:rFonts w:ascii="Times New Roman" w:hAnsi="Times New Roman" w:eastAsia="宋体" w:cs="Times New Roman"/>
          <w:szCs w:val="21"/>
        </w:rPr>
        <w:t>×400</w:t>
      </w:r>
      <w:r>
        <w:rPr>
          <w:rFonts w:hint="eastAsia" w:ascii="Times New Roman" w:hAnsi="Times New Roman" w:eastAsia="宋体" w:cs="Times New Roman"/>
          <w:szCs w:val="21"/>
          <w:lang w:eastAsia="zh-CN"/>
        </w:rPr>
        <w:t>；</w:t>
      </w:r>
      <w:r>
        <w:rPr>
          <w:rFonts w:ascii="Times New Roman" w:hAnsi="Times New Roman" w:eastAsia="宋体" w:cs="Times New Roman"/>
          <w:szCs w:val="21"/>
        </w:rPr>
        <w:t>B：</w:t>
      </w:r>
      <w:r>
        <w:rPr>
          <w:rFonts w:hint="eastAsia" w:ascii="Times New Roman" w:hAnsi="Times New Roman" w:cs="Times New Roman"/>
        </w:rPr>
        <w:t>C</w:t>
      </w:r>
      <w:r>
        <w:rPr>
          <w:rFonts w:ascii="Times New Roman" w:hAnsi="Times New Roman" w:cs="Times New Roman"/>
        </w:rPr>
        <w:t>alretinin</w:t>
      </w:r>
      <w:r>
        <w:rPr>
          <w:rFonts w:ascii="Times New Roman" w:hAnsi="Times New Roman" w:eastAsia="宋体" w:cs="Times New Roman"/>
          <w:szCs w:val="21"/>
        </w:rPr>
        <w:t>少数细胞阳性</w:t>
      </w:r>
      <w:r>
        <w:rPr>
          <w:rFonts w:hint="eastAsia" w:ascii="Times New Roman" w:hAnsi="Times New Roman" w:eastAsia="宋体" w:cs="Times New Roman"/>
          <w:szCs w:val="21"/>
          <w:lang w:val="en-US" w:eastAsia="zh-CN"/>
        </w:rPr>
        <w:t>免疫组化染色</w:t>
      </w:r>
      <w:r>
        <w:rPr>
          <w:rFonts w:ascii="Times New Roman" w:hAnsi="Times New Roman" w:eastAsia="宋体" w:cs="Times New Roman"/>
          <w:szCs w:val="21"/>
        </w:rPr>
        <w:t>×400</w:t>
      </w:r>
      <w:r>
        <w:rPr>
          <w:rFonts w:hint="eastAsia" w:ascii="Times New Roman" w:hAnsi="Times New Roman" w:eastAsia="宋体" w:cs="Times New Roman"/>
          <w:color w:val="000000"/>
          <w:szCs w:val="21"/>
          <w:lang w:eastAsia="zh-CN"/>
        </w:rPr>
        <w:t>；</w:t>
      </w:r>
      <w:r>
        <w:rPr>
          <w:rFonts w:ascii="Times New Roman" w:hAnsi="Times New Roman" w:eastAsia="宋体" w:cs="Times New Roman"/>
          <w:szCs w:val="21"/>
        </w:rPr>
        <w:t>C：MC部分细胞阳性</w:t>
      </w:r>
      <w:r>
        <w:rPr>
          <w:rFonts w:hint="eastAsia" w:ascii="Times New Roman" w:hAnsi="Times New Roman" w:eastAsia="宋体" w:cs="Times New Roman"/>
          <w:szCs w:val="21"/>
          <w:lang w:val="en-US" w:eastAsia="zh-CN"/>
        </w:rPr>
        <w:t xml:space="preserve"> 免疫组化染色</w:t>
      </w:r>
      <w:r>
        <w:rPr>
          <w:rFonts w:ascii="Times New Roman" w:hAnsi="Times New Roman" w:eastAsia="宋体" w:cs="Times New Roman"/>
          <w:szCs w:val="21"/>
        </w:rPr>
        <w:t>×400</w:t>
      </w:r>
      <w:r>
        <w:rPr>
          <w:rFonts w:hint="eastAsia" w:ascii="Times New Roman" w:hAnsi="Times New Roman" w:eastAsia="宋体" w:cs="Times New Roman"/>
          <w:szCs w:val="21"/>
          <w:lang w:eastAsia="zh-CN"/>
        </w:rPr>
        <w:t>；</w:t>
      </w:r>
      <w:r>
        <w:rPr>
          <w:rFonts w:ascii="Times New Roman" w:hAnsi="Times New Roman" w:eastAsia="宋体" w:cs="Times New Roman"/>
          <w:szCs w:val="21"/>
        </w:rPr>
        <w:t>D：D2-40部分细胞阳性</w:t>
      </w:r>
      <w:r>
        <w:rPr>
          <w:rFonts w:hint="eastAsia" w:ascii="Times New Roman" w:hAnsi="Times New Roman" w:eastAsia="宋体" w:cs="Times New Roman"/>
          <w:szCs w:val="21"/>
          <w:lang w:val="en-US" w:eastAsia="zh-CN"/>
        </w:rPr>
        <w:t xml:space="preserve"> 免疫组化染色</w:t>
      </w:r>
      <w:r>
        <w:rPr>
          <w:rFonts w:ascii="Times New Roman" w:hAnsi="Times New Roman" w:eastAsia="宋体" w:cs="Times New Roman"/>
          <w:szCs w:val="21"/>
        </w:rPr>
        <w:t>×400</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Times New Roman" w:hAnsi="Times New Roman" w:cs="Times New Roman"/>
          <w:szCs w:val="21"/>
          <w:lang w:val="en-US" w:eastAsia="zh-CN"/>
        </w:rPr>
      </w:pPr>
    </w:p>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Times New Roman" w:hAnsi="Times New Roman" w:cs="Times New Roman"/>
          <w:szCs w:val="21"/>
        </w:rPr>
      </w:pPr>
      <w:r>
        <w:rPr>
          <w:rFonts w:hint="eastAsia" w:ascii="Times New Roman" w:hAnsi="Times New Roman" w:cs="Times New Roman"/>
          <w:szCs w:val="21"/>
        </w:rPr>
        <w:t>五、图片的标识要求</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default" w:ascii="Times New Roman" w:hAnsi="Times New Roman" w:cs="Times New Roman" w:eastAsiaTheme="minorEastAsia"/>
          <w:szCs w:val="21"/>
          <w:lang w:val="en-US" w:eastAsia="zh-CN"/>
        </w:rPr>
      </w:pPr>
      <w:r>
        <w:rPr>
          <w:rFonts w:hint="eastAsia" w:ascii="Times New Roman" w:hAnsi="Times New Roman" w:cs="Times New Roman"/>
          <w:szCs w:val="21"/>
        </w:rPr>
        <w:t>图片中特殊部分需要标识说明，可以使用箭头标识。</w:t>
      </w:r>
      <w:r>
        <w:rPr>
          <w:rFonts w:hint="eastAsia" w:ascii="Times New Roman" w:hAnsi="Times New Roman" w:cs="Times New Roman"/>
          <w:szCs w:val="21"/>
          <w:lang w:val="en-US" w:eastAsia="zh-CN"/>
        </w:rPr>
        <w:t>图片中的标识要与背景有较大的反差。</w:t>
      </w:r>
    </w:p>
    <w:p>
      <w:pPr>
        <w:pStyle w:val="10"/>
        <w:keepNext w:val="0"/>
        <w:keepLines w:val="0"/>
        <w:pageBreakBefore w:val="0"/>
        <w:numPr>
          <w:ilvl w:val="0"/>
          <w:numId w:val="0"/>
        </w:numPr>
        <w:kinsoku/>
        <w:wordWrap/>
        <w:overflowPunct/>
        <w:topLinePunct w:val="0"/>
        <w:bidi w:val="0"/>
        <w:snapToGrid/>
        <w:spacing w:before="0" w:beforeAutospacing="0" w:after="0" w:afterAutospacing="0" w:line="360" w:lineRule="auto"/>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六、折线图的要求</w:t>
      </w:r>
    </w:p>
    <w:p>
      <w:pPr>
        <w:pStyle w:val="10"/>
        <w:keepNext w:val="0"/>
        <w:keepLines w:val="0"/>
        <w:pageBreakBefore w:val="0"/>
        <w:numPr>
          <w:ilvl w:val="0"/>
          <w:numId w:val="0"/>
        </w:numPr>
        <w:kinsoku/>
        <w:wordWrap/>
        <w:overflowPunct/>
        <w:topLinePunct w:val="0"/>
        <w:bidi w:val="0"/>
        <w:snapToGrid/>
        <w:spacing w:before="0" w:beforeAutospacing="0" w:after="0" w:afterAutospacing="0" w:line="360" w:lineRule="auto"/>
        <w:ind w:firstLine="420" w:firstLineChars="200"/>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折线图表示指标在一个连续时间段内的变化，编辑部对于折线图的横坐标有严格的要求，横坐标必须为等差数列，只有这样才能正确反映指标的变化情况，不会夸大或缩小变化。</w:t>
      </w:r>
    </w:p>
    <w:p>
      <w:pPr>
        <w:pStyle w:val="10"/>
        <w:keepNext w:val="0"/>
        <w:keepLines w:val="0"/>
        <w:pageBreakBefore w:val="0"/>
        <w:numPr>
          <w:ilvl w:val="0"/>
          <w:numId w:val="0"/>
        </w:numPr>
        <w:kinsoku/>
        <w:wordWrap/>
        <w:overflowPunct/>
        <w:topLinePunct w:val="0"/>
        <w:bidi w:val="0"/>
        <w:snapToGrid/>
        <w:spacing w:before="0" w:beforeAutospacing="0" w:after="0" w:afterAutospacing="0" w:line="360" w:lineRule="auto"/>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七、坐标图的要求</w:t>
      </w:r>
    </w:p>
    <w:p>
      <w:pPr>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firstLine="400" w:firstLineChars="200"/>
        <w:textAlignment w:val="auto"/>
        <w:rPr>
          <w:rFonts w:hint="eastAsia" w:asciiTheme="minorEastAsia" w:hAnsiTheme="minorEastAsia" w:cstheme="minorBidi"/>
          <w:color w:val="auto"/>
          <w:kern w:val="0"/>
          <w:sz w:val="20"/>
          <w:szCs w:val="20"/>
          <w:lang w:eastAsia="zh-CN"/>
        </w:rPr>
      </w:pPr>
      <w:r>
        <w:rPr>
          <w:rFonts w:hint="eastAsia" w:asciiTheme="minorEastAsia" w:hAnsiTheme="minorEastAsia" w:cstheme="minorBidi"/>
          <w:color w:val="auto"/>
          <w:kern w:val="0"/>
          <w:sz w:val="20"/>
          <w:szCs w:val="20"/>
          <w:lang w:val="en-US" w:eastAsia="zh-CN"/>
        </w:rPr>
        <w:t>1.</w:t>
      </w:r>
      <w:r>
        <w:rPr>
          <w:rFonts w:hint="eastAsia" w:asciiTheme="minorEastAsia" w:hAnsiTheme="minorEastAsia" w:cstheme="minorBidi"/>
          <w:color w:val="auto"/>
          <w:kern w:val="0"/>
          <w:sz w:val="20"/>
          <w:szCs w:val="20"/>
        </w:rPr>
        <w:t>坐标图刻度标值线在内侧，刻度清晰，标值明确</w:t>
      </w:r>
      <w:r>
        <w:rPr>
          <w:rFonts w:hint="eastAsia" w:asciiTheme="minorEastAsia" w:hAnsiTheme="minorEastAsia" w:cstheme="minorBidi"/>
          <w:color w:val="auto"/>
          <w:kern w:val="0"/>
          <w:sz w:val="20"/>
          <w:szCs w:val="20"/>
          <w:lang w:eastAsia="zh-CN"/>
        </w:rPr>
        <w:t>；</w:t>
      </w:r>
    </w:p>
    <w:p>
      <w:pPr>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200"/>
        <w:textAlignment w:val="auto"/>
        <w:rPr>
          <w:rFonts w:hint="eastAsia" w:asciiTheme="minorEastAsia" w:hAnsiTheme="minorEastAsia" w:cstheme="minorBidi"/>
          <w:color w:val="auto"/>
          <w:kern w:val="0"/>
          <w:sz w:val="20"/>
          <w:szCs w:val="20"/>
        </w:rPr>
      </w:pPr>
      <w:r>
        <w:rPr>
          <w:rFonts w:hint="eastAsia" w:asciiTheme="minorEastAsia" w:hAnsiTheme="minorEastAsia" w:cstheme="minorBidi"/>
          <w:color w:val="auto"/>
          <w:kern w:val="0"/>
          <w:sz w:val="20"/>
          <w:szCs w:val="20"/>
          <w:lang w:val="en-US" w:eastAsia="zh-CN"/>
        </w:rPr>
        <w:t>2.</w:t>
      </w:r>
      <w:r>
        <w:rPr>
          <w:rFonts w:hint="eastAsia" w:asciiTheme="minorEastAsia" w:hAnsiTheme="minorEastAsia" w:cstheme="minorBidi"/>
          <w:color w:val="auto"/>
          <w:kern w:val="0"/>
          <w:sz w:val="20"/>
          <w:szCs w:val="20"/>
        </w:rPr>
        <w:t>坐标标目采用“量/单位”的形式，量名称和符号应与正文一致，并在正文中有说明。</w:t>
      </w:r>
    </w:p>
    <w:p>
      <w:pPr>
        <w:autoSpaceDE w:val="0"/>
        <w:autoSpaceDN w:val="0"/>
        <w:adjustRightInd w:val="0"/>
        <w:rPr>
          <w:rFonts w:cs="Times New Roman" w:asciiTheme="minorEastAsia" w:hAnsiTheme="minorEastAsia"/>
          <w:color w:val="FF0000"/>
          <w:sz w:val="20"/>
          <w:szCs w:val="18"/>
        </w:rPr>
      </w:pPr>
    </w:p>
    <w:p>
      <w:pPr>
        <w:autoSpaceDE w:val="0"/>
        <w:autoSpaceDN w:val="0"/>
        <w:adjustRightInd w:val="0"/>
        <w:rPr>
          <w:rFonts w:cs="Times New Roman" w:asciiTheme="minorEastAsia" w:hAnsiTheme="minorEastAsia"/>
          <w:color w:val="FF0000"/>
          <w:sz w:val="20"/>
          <w:szCs w:val="18"/>
        </w:rPr>
      </w:pPr>
    </w:p>
    <w:sectPr>
      <w:footerReference r:id="rId3" w:type="first"/>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Heiti SC">
    <w:altName w:val="宋体"/>
    <w:panose1 w:val="00000000000000000000"/>
    <w:charset w:val="86"/>
    <w:family w:val="auto"/>
    <w:pitch w:val="default"/>
    <w:sig w:usb0="00000000" w:usb1="00000000" w:usb2="00000010" w:usb3="00000000" w:csb0="003E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jc w:val="left"/>
      <w:rPr>
        <w:rFonts w:ascii="宋体" w:hAnsi="宋体" w:eastAsia="宋体" w:cs="宋体"/>
        <w:kern w:val="0"/>
        <w:sz w:val="18"/>
        <w:szCs w:val="18"/>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B359B7"/>
    <w:multiLevelType w:val="singleLevel"/>
    <w:tmpl w:val="29B359B7"/>
    <w:lvl w:ilvl="0" w:tentative="0">
      <w:start w:val="14"/>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QzNzQyNmM1ZmY4Yzg0YmZjNTMyOWM2ZDYyMjIzZTcifQ=="/>
  </w:docVars>
  <w:rsids>
    <w:rsidRoot w:val="00652A1C"/>
    <w:rsid w:val="00004BA1"/>
    <w:rsid w:val="00005175"/>
    <w:rsid w:val="0000547A"/>
    <w:rsid w:val="00011004"/>
    <w:rsid w:val="0001643B"/>
    <w:rsid w:val="000262B9"/>
    <w:rsid w:val="000333BF"/>
    <w:rsid w:val="00044052"/>
    <w:rsid w:val="0004423E"/>
    <w:rsid w:val="000540F0"/>
    <w:rsid w:val="00062519"/>
    <w:rsid w:val="00067B7F"/>
    <w:rsid w:val="0008007F"/>
    <w:rsid w:val="000811ED"/>
    <w:rsid w:val="000913F4"/>
    <w:rsid w:val="000B0527"/>
    <w:rsid w:val="000B3C05"/>
    <w:rsid w:val="000C5FC1"/>
    <w:rsid w:val="000D4FB5"/>
    <w:rsid w:val="000E6861"/>
    <w:rsid w:val="000E6C61"/>
    <w:rsid w:val="000F1BE5"/>
    <w:rsid w:val="00100511"/>
    <w:rsid w:val="00115354"/>
    <w:rsid w:val="0012152F"/>
    <w:rsid w:val="00122D47"/>
    <w:rsid w:val="00123BD4"/>
    <w:rsid w:val="001256A6"/>
    <w:rsid w:val="00133673"/>
    <w:rsid w:val="001370D7"/>
    <w:rsid w:val="00150EE3"/>
    <w:rsid w:val="0015261F"/>
    <w:rsid w:val="001668DB"/>
    <w:rsid w:val="001674B7"/>
    <w:rsid w:val="001724F6"/>
    <w:rsid w:val="001749A8"/>
    <w:rsid w:val="00177368"/>
    <w:rsid w:val="001808DA"/>
    <w:rsid w:val="0018668C"/>
    <w:rsid w:val="00190575"/>
    <w:rsid w:val="001A1944"/>
    <w:rsid w:val="001A50AA"/>
    <w:rsid w:val="001C06EF"/>
    <w:rsid w:val="001C32FE"/>
    <w:rsid w:val="001C391E"/>
    <w:rsid w:val="001D02B0"/>
    <w:rsid w:val="001D339E"/>
    <w:rsid w:val="001E2BDD"/>
    <w:rsid w:val="001E763C"/>
    <w:rsid w:val="001F7800"/>
    <w:rsid w:val="002004D5"/>
    <w:rsid w:val="00202B66"/>
    <w:rsid w:val="00211992"/>
    <w:rsid w:val="00213A45"/>
    <w:rsid w:val="0021757D"/>
    <w:rsid w:val="002312F2"/>
    <w:rsid w:val="00231EA4"/>
    <w:rsid w:val="00234B98"/>
    <w:rsid w:val="002411E0"/>
    <w:rsid w:val="00244CE7"/>
    <w:rsid w:val="00247F7C"/>
    <w:rsid w:val="0026720B"/>
    <w:rsid w:val="002872BB"/>
    <w:rsid w:val="0029530E"/>
    <w:rsid w:val="002A402F"/>
    <w:rsid w:val="002A6FCF"/>
    <w:rsid w:val="002B4535"/>
    <w:rsid w:val="002C1573"/>
    <w:rsid w:val="002C5A48"/>
    <w:rsid w:val="002D29E6"/>
    <w:rsid w:val="002D312C"/>
    <w:rsid w:val="002D41C8"/>
    <w:rsid w:val="002E4D70"/>
    <w:rsid w:val="002F08D1"/>
    <w:rsid w:val="002F1D37"/>
    <w:rsid w:val="002F35EE"/>
    <w:rsid w:val="003017E0"/>
    <w:rsid w:val="0030398B"/>
    <w:rsid w:val="00311A98"/>
    <w:rsid w:val="00320965"/>
    <w:rsid w:val="003232B7"/>
    <w:rsid w:val="00323DC9"/>
    <w:rsid w:val="00331828"/>
    <w:rsid w:val="003341A5"/>
    <w:rsid w:val="00335FD7"/>
    <w:rsid w:val="003411C3"/>
    <w:rsid w:val="003444A0"/>
    <w:rsid w:val="00346B66"/>
    <w:rsid w:val="0035144B"/>
    <w:rsid w:val="00356083"/>
    <w:rsid w:val="00356E2D"/>
    <w:rsid w:val="00361D3F"/>
    <w:rsid w:val="00366986"/>
    <w:rsid w:val="00367849"/>
    <w:rsid w:val="00371EBA"/>
    <w:rsid w:val="003720EF"/>
    <w:rsid w:val="00390250"/>
    <w:rsid w:val="0039058E"/>
    <w:rsid w:val="00392AC1"/>
    <w:rsid w:val="003B03C1"/>
    <w:rsid w:val="003B13DA"/>
    <w:rsid w:val="003C1DDB"/>
    <w:rsid w:val="003C3DAD"/>
    <w:rsid w:val="003D3507"/>
    <w:rsid w:val="003D403C"/>
    <w:rsid w:val="003D73B8"/>
    <w:rsid w:val="003F1DC9"/>
    <w:rsid w:val="003F3AE6"/>
    <w:rsid w:val="003F3DED"/>
    <w:rsid w:val="004045D3"/>
    <w:rsid w:val="00404A80"/>
    <w:rsid w:val="004107D8"/>
    <w:rsid w:val="00424E6E"/>
    <w:rsid w:val="0043200C"/>
    <w:rsid w:val="00450015"/>
    <w:rsid w:val="004620F9"/>
    <w:rsid w:val="00464151"/>
    <w:rsid w:val="0047128A"/>
    <w:rsid w:val="0047568F"/>
    <w:rsid w:val="00481376"/>
    <w:rsid w:val="004839CA"/>
    <w:rsid w:val="00485FDC"/>
    <w:rsid w:val="00490F1A"/>
    <w:rsid w:val="0049426A"/>
    <w:rsid w:val="004A4F0B"/>
    <w:rsid w:val="004D4B03"/>
    <w:rsid w:val="004E1899"/>
    <w:rsid w:val="004E1F4C"/>
    <w:rsid w:val="004F3AC7"/>
    <w:rsid w:val="00500206"/>
    <w:rsid w:val="005004A8"/>
    <w:rsid w:val="00506AF7"/>
    <w:rsid w:val="00511CD6"/>
    <w:rsid w:val="0051527D"/>
    <w:rsid w:val="00535DAA"/>
    <w:rsid w:val="00543623"/>
    <w:rsid w:val="00552E58"/>
    <w:rsid w:val="005535B3"/>
    <w:rsid w:val="00563937"/>
    <w:rsid w:val="00564264"/>
    <w:rsid w:val="0057677C"/>
    <w:rsid w:val="00582D04"/>
    <w:rsid w:val="00594529"/>
    <w:rsid w:val="00594BB3"/>
    <w:rsid w:val="00595F9B"/>
    <w:rsid w:val="005A3E13"/>
    <w:rsid w:val="005A3E75"/>
    <w:rsid w:val="005A5DDB"/>
    <w:rsid w:val="005B3B3F"/>
    <w:rsid w:val="005B3B98"/>
    <w:rsid w:val="005B4E8F"/>
    <w:rsid w:val="005C0C15"/>
    <w:rsid w:val="005C3352"/>
    <w:rsid w:val="005D6551"/>
    <w:rsid w:val="005E5DEF"/>
    <w:rsid w:val="005F0997"/>
    <w:rsid w:val="005F2C9C"/>
    <w:rsid w:val="005F513E"/>
    <w:rsid w:val="00605ADF"/>
    <w:rsid w:val="00605BCB"/>
    <w:rsid w:val="006075FF"/>
    <w:rsid w:val="00646196"/>
    <w:rsid w:val="00651DF4"/>
    <w:rsid w:val="00652A1C"/>
    <w:rsid w:val="00653A36"/>
    <w:rsid w:val="0066112B"/>
    <w:rsid w:val="00664B0C"/>
    <w:rsid w:val="00671F0F"/>
    <w:rsid w:val="0067212C"/>
    <w:rsid w:val="006761CD"/>
    <w:rsid w:val="00693528"/>
    <w:rsid w:val="006949E3"/>
    <w:rsid w:val="006B1C2D"/>
    <w:rsid w:val="006B2738"/>
    <w:rsid w:val="006C324B"/>
    <w:rsid w:val="006C74A7"/>
    <w:rsid w:val="006D0CF9"/>
    <w:rsid w:val="006D42A3"/>
    <w:rsid w:val="006E209D"/>
    <w:rsid w:val="006F27E8"/>
    <w:rsid w:val="006F498E"/>
    <w:rsid w:val="006F62E1"/>
    <w:rsid w:val="00706997"/>
    <w:rsid w:val="00710340"/>
    <w:rsid w:val="00713787"/>
    <w:rsid w:val="007233F2"/>
    <w:rsid w:val="00726F39"/>
    <w:rsid w:val="00730C08"/>
    <w:rsid w:val="0074272A"/>
    <w:rsid w:val="0075790C"/>
    <w:rsid w:val="00764726"/>
    <w:rsid w:val="0076759E"/>
    <w:rsid w:val="007746AF"/>
    <w:rsid w:val="00781C7D"/>
    <w:rsid w:val="00783BB4"/>
    <w:rsid w:val="00791DCD"/>
    <w:rsid w:val="007A0396"/>
    <w:rsid w:val="007A12FA"/>
    <w:rsid w:val="007A704A"/>
    <w:rsid w:val="007B0542"/>
    <w:rsid w:val="007B6119"/>
    <w:rsid w:val="007B6DFC"/>
    <w:rsid w:val="007C0758"/>
    <w:rsid w:val="007E458E"/>
    <w:rsid w:val="00816AD5"/>
    <w:rsid w:val="00824500"/>
    <w:rsid w:val="00851924"/>
    <w:rsid w:val="00863FEA"/>
    <w:rsid w:val="008700E7"/>
    <w:rsid w:val="0088209B"/>
    <w:rsid w:val="008925BD"/>
    <w:rsid w:val="00895560"/>
    <w:rsid w:val="00897DDC"/>
    <w:rsid w:val="008A0DEC"/>
    <w:rsid w:val="008A4AE6"/>
    <w:rsid w:val="008D178C"/>
    <w:rsid w:val="008D7003"/>
    <w:rsid w:val="008E3CF1"/>
    <w:rsid w:val="008E4FE0"/>
    <w:rsid w:val="008E7372"/>
    <w:rsid w:val="008F485A"/>
    <w:rsid w:val="008F4BA2"/>
    <w:rsid w:val="008F5839"/>
    <w:rsid w:val="00904381"/>
    <w:rsid w:val="00905D14"/>
    <w:rsid w:val="009143AB"/>
    <w:rsid w:val="00914507"/>
    <w:rsid w:val="009254B4"/>
    <w:rsid w:val="00926109"/>
    <w:rsid w:val="00926AEB"/>
    <w:rsid w:val="009357F5"/>
    <w:rsid w:val="00954888"/>
    <w:rsid w:val="009637DF"/>
    <w:rsid w:val="00966015"/>
    <w:rsid w:val="009675AA"/>
    <w:rsid w:val="009719DD"/>
    <w:rsid w:val="0097412B"/>
    <w:rsid w:val="009746FA"/>
    <w:rsid w:val="00983D2B"/>
    <w:rsid w:val="009B0D3C"/>
    <w:rsid w:val="009D6413"/>
    <w:rsid w:val="009D7621"/>
    <w:rsid w:val="00A16498"/>
    <w:rsid w:val="00A24FE3"/>
    <w:rsid w:val="00A34E2E"/>
    <w:rsid w:val="00A438D8"/>
    <w:rsid w:val="00A525A9"/>
    <w:rsid w:val="00A6110B"/>
    <w:rsid w:val="00A66BFD"/>
    <w:rsid w:val="00A834E9"/>
    <w:rsid w:val="00A959AF"/>
    <w:rsid w:val="00AA26EF"/>
    <w:rsid w:val="00AA4329"/>
    <w:rsid w:val="00AC5AA6"/>
    <w:rsid w:val="00AD2DF5"/>
    <w:rsid w:val="00AD6337"/>
    <w:rsid w:val="00AD6D1E"/>
    <w:rsid w:val="00B0605A"/>
    <w:rsid w:val="00B11AA0"/>
    <w:rsid w:val="00B130EB"/>
    <w:rsid w:val="00B154B4"/>
    <w:rsid w:val="00B2035F"/>
    <w:rsid w:val="00B2434D"/>
    <w:rsid w:val="00B45EB3"/>
    <w:rsid w:val="00B51311"/>
    <w:rsid w:val="00B519FB"/>
    <w:rsid w:val="00B56AC3"/>
    <w:rsid w:val="00B56D77"/>
    <w:rsid w:val="00B57B05"/>
    <w:rsid w:val="00B6394D"/>
    <w:rsid w:val="00B639DB"/>
    <w:rsid w:val="00B742DD"/>
    <w:rsid w:val="00B75B21"/>
    <w:rsid w:val="00B90454"/>
    <w:rsid w:val="00B93DDB"/>
    <w:rsid w:val="00B97D53"/>
    <w:rsid w:val="00BA028B"/>
    <w:rsid w:val="00BB6655"/>
    <w:rsid w:val="00BC63D8"/>
    <w:rsid w:val="00BD40C8"/>
    <w:rsid w:val="00BE0F63"/>
    <w:rsid w:val="00BE6B8D"/>
    <w:rsid w:val="00C1115A"/>
    <w:rsid w:val="00C124E5"/>
    <w:rsid w:val="00C14AF9"/>
    <w:rsid w:val="00C15196"/>
    <w:rsid w:val="00C1746D"/>
    <w:rsid w:val="00C224FA"/>
    <w:rsid w:val="00C23FEA"/>
    <w:rsid w:val="00C2458A"/>
    <w:rsid w:val="00C3137D"/>
    <w:rsid w:val="00C3601C"/>
    <w:rsid w:val="00C3764F"/>
    <w:rsid w:val="00C430E8"/>
    <w:rsid w:val="00C56EA5"/>
    <w:rsid w:val="00C621F9"/>
    <w:rsid w:val="00CA0541"/>
    <w:rsid w:val="00CA3B4C"/>
    <w:rsid w:val="00CB1767"/>
    <w:rsid w:val="00CC34A4"/>
    <w:rsid w:val="00CC3A1A"/>
    <w:rsid w:val="00CC74B0"/>
    <w:rsid w:val="00CD1C49"/>
    <w:rsid w:val="00CD3D29"/>
    <w:rsid w:val="00CD728E"/>
    <w:rsid w:val="00CE0476"/>
    <w:rsid w:val="00CE15FD"/>
    <w:rsid w:val="00CE38F4"/>
    <w:rsid w:val="00CE5E44"/>
    <w:rsid w:val="00CF1A82"/>
    <w:rsid w:val="00CF458F"/>
    <w:rsid w:val="00D03926"/>
    <w:rsid w:val="00D03B85"/>
    <w:rsid w:val="00D13AD3"/>
    <w:rsid w:val="00D23C86"/>
    <w:rsid w:val="00D31B94"/>
    <w:rsid w:val="00D50F5F"/>
    <w:rsid w:val="00D521FB"/>
    <w:rsid w:val="00D52837"/>
    <w:rsid w:val="00D5686E"/>
    <w:rsid w:val="00D63EC0"/>
    <w:rsid w:val="00D64C16"/>
    <w:rsid w:val="00D676F4"/>
    <w:rsid w:val="00D704EE"/>
    <w:rsid w:val="00D70DFB"/>
    <w:rsid w:val="00D72E30"/>
    <w:rsid w:val="00D7346A"/>
    <w:rsid w:val="00D804A5"/>
    <w:rsid w:val="00D807BC"/>
    <w:rsid w:val="00D94804"/>
    <w:rsid w:val="00D94EC6"/>
    <w:rsid w:val="00DA11A2"/>
    <w:rsid w:val="00DB4C17"/>
    <w:rsid w:val="00DB4D51"/>
    <w:rsid w:val="00DC0E17"/>
    <w:rsid w:val="00DF3411"/>
    <w:rsid w:val="00E013ED"/>
    <w:rsid w:val="00E0396D"/>
    <w:rsid w:val="00E0484C"/>
    <w:rsid w:val="00E04C61"/>
    <w:rsid w:val="00E1252E"/>
    <w:rsid w:val="00E12955"/>
    <w:rsid w:val="00E21CD2"/>
    <w:rsid w:val="00E22A83"/>
    <w:rsid w:val="00E2701E"/>
    <w:rsid w:val="00E373F2"/>
    <w:rsid w:val="00E43E72"/>
    <w:rsid w:val="00E50DE4"/>
    <w:rsid w:val="00E6182F"/>
    <w:rsid w:val="00E65ED4"/>
    <w:rsid w:val="00E67138"/>
    <w:rsid w:val="00E7373C"/>
    <w:rsid w:val="00E875B8"/>
    <w:rsid w:val="00E901FC"/>
    <w:rsid w:val="00E94FE8"/>
    <w:rsid w:val="00E979B5"/>
    <w:rsid w:val="00EA0B80"/>
    <w:rsid w:val="00EB0D0D"/>
    <w:rsid w:val="00EB53D3"/>
    <w:rsid w:val="00EC509B"/>
    <w:rsid w:val="00EE633B"/>
    <w:rsid w:val="00EF21A9"/>
    <w:rsid w:val="00EF4934"/>
    <w:rsid w:val="00EF75EA"/>
    <w:rsid w:val="00F0193E"/>
    <w:rsid w:val="00F02389"/>
    <w:rsid w:val="00F03542"/>
    <w:rsid w:val="00F07FF5"/>
    <w:rsid w:val="00F12D79"/>
    <w:rsid w:val="00F30018"/>
    <w:rsid w:val="00F32F31"/>
    <w:rsid w:val="00F35A73"/>
    <w:rsid w:val="00F4267A"/>
    <w:rsid w:val="00F476B3"/>
    <w:rsid w:val="00F61191"/>
    <w:rsid w:val="00F611CA"/>
    <w:rsid w:val="00F73F67"/>
    <w:rsid w:val="00F74AAE"/>
    <w:rsid w:val="00F77DE4"/>
    <w:rsid w:val="00FA5BD4"/>
    <w:rsid w:val="00FB1877"/>
    <w:rsid w:val="00FC1900"/>
    <w:rsid w:val="00FC3E90"/>
    <w:rsid w:val="00FC7223"/>
    <w:rsid w:val="00FD71F5"/>
    <w:rsid w:val="00FE19E3"/>
    <w:rsid w:val="00FF30B4"/>
    <w:rsid w:val="00FF7A7C"/>
    <w:rsid w:val="022C0315"/>
    <w:rsid w:val="0BF83D9E"/>
    <w:rsid w:val="0C317104"/>
    <w:rsid w:val="153C4177"/>
    <w:rsid w:val="20EA3C2A"/>
    <w:rsid w:val="24434CDD"/>
    <w:rsid w:val="32687EBB"/>
    <w:rsid w:val="343C4C08"/>
    <w:rsid w:val="36F11025"/>
    <w:rsid w:val="37A153F5"/>
    <w:rsid w:val="3A291F98"/>
    <w:rsid w:val="489857A5"/>
    <w:rsid w:val="4E2C6F75"/>
    <w:rsid w:val="4EBB6E06"/>
    <w:rsid w:val="4FA32140"/>
    <w:rsid w:val="50394DF5"/>
    <w:rsid w:val="5264494A"/>
    <w:rsid w:val="58DD6347"/>
    <w:rsid w:val="5B3A6B8F"/>
    <w:rsid w:val="5B8418A4"/>
    <w:rsid w:val="5BFA0755"/>
    <w:rsid w:val="5D90748D"/>
    <w:rsid w:val="5F140C46"/>
    <w:rsid w:val="5FDC5CD8"/>
    <w:rsid w:val="63A00169"/>
    <w:rsid w:val="6492501C"/>
    <w:rsid w:val="697975F1"/>
    <w:rsid w:val="6AD279A3"/>
    <w:rsid w:val="6D214FBE"/>
    <w:rsid w:val="6EB72579"/>
    <w:rsid w:val="70071389"/>
    <w:rsid w:val="701315F8"/>
    <w:rsid w:val="70AB7EBB"/>
    <w:rsid w:val="70C4538C"/>
    <w:rsid w:val="71A65CF7"/>
    <w:rsid w:val="765661D4"/>
    <w:rsid w:val="768E0063"/>
    <w:rsid w:val="7EB9547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8"/>
    <w:qFormat/>
    <w:uiPriority w:val="9"/>
    <w:pPr>
      <w:keepNext/>
      <w:keepLines/>
      <w:spacing w:before="160" w:after="160" w:line="578" w:lineRule="auto"/>
      <w:outlineLvl w:val="0"/>
    </w:pPr>
    <w:rPr>
      <w:b/>
      <w:bCs/>
      <w:kern w:val="44"/>
      <w:sz w:val="44"/>
      <w:szCs w:val="44"/>
    </w:rPr>
  </w:style>
  <w:style w:type="paragraph" w:styleId="3">
    <w:name w:val="heading 2"/>
    <w:basedOn w:val="1"/>
    <w:next w:val="1"/>
    <w:link w:val="29"/>
    <w:unhideWhenUsed/>
    <w:qFormat/>
    <w:uiPriority w:val="9"/>
    <w:pPr>
      <w:keepNext/>
      <w:keepLines/>
      <w:spacing w:before="120" w:after="120" w:line="415" w:lineRule="auto"/>
      <w:outlineLvl w:val="1"/>
    </w:pPr>
    <w:rPr>
      <w:rFonts w:asciiTheme="majorHAnsi" w:hAnsiTheme="majorHAnsi" w:eastAsiaTheme="majorEastAsia" w:cstheme="majorBidi"/>
      <w:b/>
      <w:bCs/>
      <w:sz w:val="32"/>
      <w:szCs w:val="32"/>
    </w:rPr>
  </w:style>
  <w:style w:type="paragraph" w:styleId="4">
    <w:name w:val="heading 4"/>
    <w:basedOn w:val="1"/>
    <w:next w:val="1"/>
    <w:link w:val="36"/>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34"/>
    <w:semiHidden/>
    <w:unhideWhenUsed/>
    <w:qFormat/>
    <w:uiPriority w:val="99"/>
    <w:pPr>
      <w:jc w:val="left"/>
    </w:pPr>
  </w:style>
  <w:style w:type="paragraph" w:styleId="6">
    <w:name w:val="Balloon Text"/>
    <w:basedOn w:val="1"/>
    <w:link w:val="25"/>
    <w:semiHidden/>
    <w:unhideWhenUsed/>
    <w:qFormat/>
    <w:uiPriority w:val="99"/>
    <w:rPr>
      <w:sz w:val="18"/>
      <w:szCs w:val="18"/>
    </w:rPr>
  </w:style>
  <w:style w:type="paragraph" w:styleId="7">
    <w:name w:val="footer"/>
    <w:basedOn w:val="1"/>
    <w:link w:val="22"/>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8">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footnote text"/>
    <w:basedOn w:val="1"/>
    <w:link w:val="24"/>
    <w:semiHidden/>
    <w:unhideWhenUsed/>
    <w:qFormat/>
    <w:uiPriority w:val="99"/>
    <w:pPr>
      <w:snapToGrid w:val="0"/>
      <w:jc w:val="left"/>
    </w:pPr>
    <w:rPr>
      <w:sz w:val="18"/>
      <w:szCs w:val="18"/>
    </w:rPr>
  </w:style>
  <w:style w:type="paragraph" w:styleId="10">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1">
    <w:name w:val="annotation subject"/>
    <w:basedOn w:val="5"/>
    <w:next w:val="5"/>
    <w:link w:val="35"/>
    <w:semiHidden/>
    <w:unhideWhenUsed/>
    <w:qFormat/>
    <w:uiPriority w:val="99"/>
    <w:rPr>
      <w:b/>
      <w:bCs/>
    </w:rPr>
  </w:style>
  <w:style w:type="table" w:styleId="13">
    <w:name w:val="Table Grid"/>
    <w:basedOn w:val="12"/>
    <w:qFormat/>
    <w:uiPriority w:val="5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Strong"/>
    <w:basedOn w:val="14"/>
    <w:qFormat/>
    <w:uiPriority w:val="22"/>
    <w:rPr>
      <w:b/>
      <w:bCs/>
    </w:rPr>
  </w:style>
  <w:style w:type="character" w:styleId="16">
    <w:name w:val="FollowedHyperlink"/>
    <w:basedOn w:val="14"/>
    <w:semiHidden/>
    <w:unhideWhenUsed/>
    <w:qFormat/>
    <w:uiPriority w:val="99"/>
    <w:rPr>
      <w:color w:val="800080" w:themeColor="followedHyperlink"/>
      <w:u w:val="single"/>
      <w14:textFill>
        <w14:solidFill>
          <w14:schemeClr w14:val="folHlink"/>
        </w14:solidFill>
      </w14:textFill>
    </w:rPr>
  </w:style>
  <w:style w:type="character" w:styleId="17">
    <w:name w:val="Emphasis"/>
    <w:basedOn w:val="14"/>
    <w:qFormat/>
    <w:uiPriority w:val="20"/>
    <w:rPr>
      <w:i/>
      <w:iCs/>
    </w:rPr>
  </w:style>
  <w:style w:type="character" w:styleId="18">
    <w:name w:val="Hyperlink"/>
    <w:basedOn w:val="14"/>
    <w:unhideWhenUsed/>
    <w:qFormat/>
    <w:uiPriority w:val="99"/>
    <w:rPr>
      <w:color w:val="0000FF"/>
      <w:u w:val="single"/>
    </w:rPr>
  </w:style>
  <w:style w:type="character" w:styleId="19">
    <w:name w:val="annotation reference"/>
    <w:basedOn w:val="14"/>
    <w:semiHidden/>
    <w:unhideWhenUsed/>
    <w:qFormat/>
    <w:uiPriority w:val="99"/>
    <w:rPr>
      <w:sz w:val="21"/>
      <w:szCs w:val="21"/>
    </w:rPr>
  </w:style>
  <w:style w:type="character" w:styleId="20">
    <w:name w:val="footnote reference"/>
    <w:basedOn w:val="14"/>
    <w:semiHidden/>
    <w:unhideWhenUsed/>
    <w:qFormat/>
    <w:uiPriority w:val="99"/>
    <w:rPr>
      <w:vertAlign w:val="superscript"/>
    </w:rPr>
  </w:style>
  <w:style w:type="character" w:customStyle="1" w:styleId="21">
    <w:name w:val="style6"/>
    <w:basedOn w:val="14"/>
    <w:qFormat/>
    <w:uiPriority w:val="0"/>
  </w:style>
  <w:style w:type="character" w:customStyle="1" w:styleId="22">
    <w:name w:val="页脚 Char"/>
    <w:basedOn w:val="14"/>
    <w:link w:val="7"/>
    <w:qFormat/>
    <w:uiPriority w:val="99"/>
    <w:rPr>
      <w:rFonts w:ascii="宋体" w:hAnsi="宋体" w:eastAsia="宋体" w:cs="宋体"/>
      <w:kern w:val="0"/>
      <w:sz w:val="24"/>
      <w:szCs w:val="24"/>
    </w:rPr>
  </w:style>
  <w:style w:type="character" w:customStyle="1" w:styleId="23">
    <w:name w:val="页眉 Char"/>
    <w:basedOn w:val="14"/>
    <w:link w:val="8"/>
    <w:qFormat/>
    <w:uiPriority w:val="99"/>
    <w:rPr>
      <w:sz w:val="18"/>
      <w:szCs w:val="18"/>
    </w:rPr>
  </w:style>
  <w:style w:type="character" w:customStyle="1" w:styleId="24">
    <w:name w:val="脚注文本 Char"/>
    <w:basedOn w:val="14"/>
    <w:link w:val="9"/>
    <w:semiHidden/>
    <w:qFormat/>
    <w:uiPriority w:val="99"/>
    <w:rPr>
      <w:sz w:val="18"/>
      <w:szCs w:val="18"/>
    </w:rPr>
  </w:style>
  <w:style w:type="character" w:customStyle="1" w:styleId="25">
    <w:name w:val="批注框文本 Char"/>
    <w:basedOn w:val="14"/>
    <w:link w:val="6"/>
    <w:semiHidden/>
    <w:qFormat/>
    <w:uiPriority w:val="99"/>
    <w:rPr>
      <w:sz w:val="18"/>
      <w:szCs w:val="18"/>
    </w:rPr>
  </w:style>
  <w:style w:type="paragraph" w:styleId="26">
    <w:name w:val="List Paragraph"/>
    <w:basedOn w:val="1"/>
    <w:qFormat/>
    <w:uiPriority w:val="34"/>
    <w:pPr>
      <w:ind w:firstLine="420" w:firstLineChars="200"/>
    </w:pPr>
  </w:style>
  <w:style w:type="paragraph" w:styleId="27">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28">
    <w:name w:val="标题 1 Char"/>
    <w:basedOn w:val="14"/>
    <w:link w:val="2"/>
    <w:qFormat/>
    <w:uiPriority w:val="9"/>
    <w:rPr>
      <w:b/>
      <w:bCs/>
      <w:kern w:val="44"/>
      <w:sz w:val="44"/>
      <w:szCs w:val="44"/>
    </w:rPr>
  </w:style>
  <w:style w:type="character" w:customStyle="1" w:styleId="29">
    <w:name w:val="标题 2 Char"/>
    <w:basedOn w:val="14"/>
    <w:link w:val="3"/>
    <w:qFormat/>
    <w:uiPriority w:val="9"/>
    <w:rPr>
      <w:rFonts w:asciiTheme="majorHAnsi" w:hAnsiTheme="majorHAnsi" w:eastAsiaTheme="majorEastAsia" w:cstheme="majorBidi"/>
      <w:b/>
      <w:bCs/>
      <w:sz w:val="32"/>
      <w:szCs w:val="32"/>
    </w:rPr>
  </w:style>
  <w:style w:type="paragraph" w:customStyle="1" w:styleId="30">
    <w:name w:val="列出段落1"/>
    <w:basedOn w:val="1"/>
    <w:qFormat/>
    <w:uiPriority w:val="0"/>
    <w:pPr>
      <w:ind w:firstLine="420" w:firstLineChars="200"/>
    </w:pPr>
    <w:rPr>
      <w:rFonts w:ascii="Times New Roman" w:hAnsi="Times New Roman" w:eastAsia="宋体" w:cs="Arial"/>
      <w:kern w:val="0"/>
      <w:sz w:val="24"/>
      <w:szCs w:val="24"/>
    </w:rPr>
  </w:style>
  <w:style w:type="character" w:customStyle="1" w:styleId="31">
    <w:name w:val="未处理的提及1"/>
    <w:basedOn w:val="14"/>
    <w:semiHidden/>
    <w:unhideWhenUsed/>
    <w:qFormat/>
    <w:uiPriority w:val="99"/>
    <w:rPr>
      <w:color w:val="808080"/>
      <w:shd w:val="clear" w:color="auto" w:fill="E6E6E6"/>
    </w:rPr>
  </w:style>
  <w:style w:type="character" w:customStyle="1" w:styleId="32">
    <w:name w:val="apple-converted-space"/>
    <w:basedOn w:val="14"/>
    <w:qFormat/>
    <w:uiPriority w:val="0"/>
  </w:style>
  <w:style w:type="character" w:styleId="33">
    <w:name w:val="Placeholder Text"/>
    <w:basedOn w:val="14"/>
    <w:semiHidden/>
    <w:qFormat/>
    <w:uiPriority w:val="99"/>
    <w:rPr>
      <w:color w:val="808080"/>
    </w:rPr>
  </w:style>
  <w:style w:type="character" w:customStyle="1" w:styleId="34">
    <w:name w:val="批注文字 Char"/>
    <w:basedOn w:val="14"/>
    <w:link w:val="5"/>
    <w:semiHidden/>
    <w:qFormat/>
    <w:uiPriority w:val="99"/>
  </w:style>
  <w:style w:type="character" w:customStyle="1" w:styleId="35">
    <w:name w:val="批注主题 Char"/>
    <w:basedOn w:val="34"/>
    <w:link w:val="11"/>
    <w:semiHidden/>
    <w:qFormat/>
    <w:uiPriority w:val="99"/>
    <w:rPr>
      <w:b/>
      <w:bCs/>
    </w:rPr>
  </w:style>
  <w:style w:type="character" w:customStyle="1" w:styleId="36">
    <w:name w:val="标题 4 Char"/>
    <w:basedOn w:val="14"/>
    <w:link w:val="4"/>
    <w:semiHidden/>
    <w:qFormat/>
    <w:uiPriority w:val="9"/>
    <w:rPr>
      <w:rFonts w:asciiTheme="majorHAnsi" w:hAnsiTheme="majorHAnsi" w:eastAsiaTheme="majorEastAsia" w:cstheme="majorBidi"/>
      <w:b/>
      <w:bCs/>
      <w:sz w:val="28"/>
      <w:szCs w:val="28"/>
    </w:rPr>
  </w:style>
  <w:style w:type="character" w:customStyle="1" w:styleId="37">
    <w:name w:val="Unresolved Mention"/>
    <w:basedOn w:val="14"/>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customXml" Target="ink/ink4.xml"/><Relationship Id="rId8" Type="http://schemas.openxmlformats.org/officeDocument/2006/relationships/customXml" Target="ink/ink3.xml"/><Relationship Id="rId7" Type="http://schemas.openxmlformats.org/officeDocument/2006/relationships/customXml" Target="ink/ink2.xml"/><Relationship Id="rId6" Type="http://schemas.openxmlformats.org/officeDocument/2006/relationships/image" Target="media/image1.png"/><Relationship Id="rId5" Type="http://schemas.openxmlformats.org/officeDocument/2006/relationships/customXml" Target="ink/ink1.xml"/><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customXml" Target="../customXml/item14.xml"/><Relationship Id="rId30" Type="http://schemas.openxmlformats.org/officeDocument/2006/relationships/customXml" Target="../customXml/item13.xml"/><Relationship Id="rId3" Type="http://schemas.openxmlformats.org/officeDocument/2006/relationships/footer" Target="footer1.xml"/><Relationship Id="rId29" Type="http://schemas.openxmlformats.org/officeDocument/2006/relationships/customXml" Target="../customXml/item12.xml"/><Relationship Id="rId28" Type="http://schemas.openxmlformats.org/officeDocument/2006/relationships/customXml" Target="../customXml/item11.xml"/><Relationship Id="rId27" Type="http://schemas.openxmlformats.org/officeDocument/2006/relationships/customXml" Target="../customXml/item10.xml"/><Relationship Id="rId26" Type="http://schemas.openxmlformats.org/officeDocument/2006/relationships/customXml" Target="../customXml/item9.xml"/><Relationship Id="rId25" Type="http://schemas.openxmlformats.org/officeDocument/2006/relationships/customXml" Target="../customXml/item8.xml"/><Relationship Id="rId24" Type="http://schemas.openxmlformats.org/officeDocument/2006/relationships/customXml" Target="../customXml/item7.xml"/><Relationship Id="rId23" Type="http://schemas.openxmlformats.org/officeDocument/2006/relationships/customXml" Target="../customXml/item6.xml"/><Relationship Id="rId22" Type="http://schemas.openxmlformats.org/officeDocument/2006/relationships/customXml" Target="../customXml/item5.xml"/><Relationship Id="rId21" Type="http://schemas.openxmlformats.org/officeDocument/2006/relationships/customXml" Target="../customXml/item4.xml"/><Relationship Id="rId20" Type="http://schemas.openxmlformats.org/officeDocument/2006/relationships/customXml" Target="../customXml/item3.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2-03-17T13:58:1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2-03-17T13:58:1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word/ink/ink3.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2-03-17T13:58:1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word/ink/ink4.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2-03-17T13:58:1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10.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26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11.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9.63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12.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9.95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0,'0'0</inkml:trace>
</inkml:ink>
</file>

<file path=customXml/item13.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5.16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14.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16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16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4.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26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5.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02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6.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02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7.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44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8.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17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9.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44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0.xml><?xml version="1.0" encoding="utf-8"?>
<ds:datastoreItem xmlns:ds="http://schemas.openxmlformats.org/officeDocument/2006/customXml" ds:itemID="{290044E2-0BA4-467E-9E53-FFCB639A368E}">
  <ds:schemaRefs/>
</ds:datastoreItem>
</file>

<file path=customXml/itemProps11.xml><?xml version="1.0" encoding="utf-8"?>
<ds:datastoreItem xmlns:ds="http://schemas.openxmlformats.org/officeDocument/2006/customXml" ds:itemID="{4EAB2A64-D528-4499-9246-6390C4E52F7A}">
  <ds:schemaRefs/>
</ds:datastoreItem>
</file>

<file path=customXml/itemProps12.xml><?xml version="1.0" encoding="utf-8"?>
<ds:datastoreItem xmlns:ds="http://schemas.openxmlformats.org/officeDocument/2006/customXml" ds:itemID="{C4632F00-5510-4446-BFC6-AFD51E328A87}">
  <ds:schemaRefs/>
</ds:datastoreItem>
</file>

<file path=customXml/itemProps13.xml><?xml version="1.0" encoding="utf-8"?>
<ds:datastoreItem xmlns:ds="http://schemas.openxmlformats.org/officeDocument/2006/customXml" ds:itemID="{C3CB785B-7851-45EB-A695-18D06BBAF8F4}">
  <ds:schemaRefs/>
</ds:datastoreItem>
</file>

<file path=customXml/itemProps14.xml><?xml version="1.0" encoding="utf-8"?>
<ds:datastoreItem xmlns:ds="http://schemas.openxmlformats.org/officeDocument/2006/customXml" ds:itemID="{9BF032FB-2F2B-4CC6-B25B-739851EC3342}">
  <ds:schemaRefs/>
</ds:datastoreItem>
</file>

<file path=customXml/itemProps2.xml><?xml version="1.0" encoding="utf-8"?>
<ds:datastoreItem xmlns:ds="http://schemas.openxmlformats.org/officeDocument/2006/customXml" ds:itemID="{57DF9EBE-9FDB-496D-BA6D-DE91CC60D9C8}">
  <ds:schemaRefs/>
</ds:datastoreItem>
</file>

<file path=customXml/itemProps3.xml><?xml version="1.0" encoding="utf-8"?>
<ds:datastoreItem xmlns:ds="http://schemas.openxmlformats.org/officeDocument/2006/customXml" ds:itemID="{2CF8A7BC-A6C9-488E-AE21-F47F958DEE91}">
  <ds:schemaRefs/>
</ds:datastoreItem>
</file>

<file path=customXml/itemProps4.xml><?xml version="1.0" encoding="utf-8"?>
<ds:datastoreItem xmlns:ds="http://schemas.openxmlformats.org/officeDocument/2006/customXml" ds:itemID="{5ECAEF7D-DC6E-45F8-90C6-253F5B08FF8B}">
  <ds:schemaRefs/>
</ds:datastoreItem>
</file>

<file path=customXml/itemProps5.xml><?xml version="1.0" encoding="utf-8"?>
<ds:datastoreItem xmlns:ds="http://schemas.openxmlformats.org/officeDocument/2006/customXml" ds:itemID="{6004B000-2AF0-4E1E-A48A-C2367FF185D6}">
  <ds:schemaRefs/>
</ds:datastoreItem>
</file>

<file path=customXml/itemProps6.xml><?xml version="1.0" encoding="utf-8"?>
<ds:datastoreItem xmlns:ds="http://schemas.openxmlformats.org/officeDocument/2006/customXml" ds:itemID="{92508B80-DB3B-412D-8990-6D42959CC3CB}">
  <ds:schemaRefs/>
</ds:datastoreItem>
</file>

<file path=customXml/itemProps7.xml><?xml version="1.0" encoding="utf-8"?>
<ds:datastoreItem xmlns:ds="http://schemas.openxmlformats.org/officeDocument/2006/customXml" ds:itemID="{22A77BBC-0649-4D44-8752-4D1B15380ACC}">
  <ds:schemaRefs/>
</ds:datastoreItem>
</file>

<file path=customXml/itemProps8.xml><?xml version="1.0" encoding="utf-8"?>
<ds:datastoreItem xmlns:ds="http://schemas.openxmlformats.org/officeDocument/2006/customXml" ds:itemID="{DF7E2C67-A2F6-4770-A022-CC6D6CEBEFC9}">
  <ds:schemaRefs/>
</ds:datastoreItem>
</file>

<file path=customXml/itemProps9.xml><?xml version="1.0" encoding="utf-8"?>
<ds:datastoreItem xmlns:ds="http://schemas.openxmlformats.org/officeDocument/2006/customXml" ds:itemID="{A24CD530-54B2-4D4C-A1F1-FF10573DFF46}">
  <ds:schemaRefs/>
</ds:datastoreItem>
</file>

<file path=docProps/app.xml><?xml version="1.0" encoding="utf-8"?>
<Properties xmlns="http://schemas.openxmlformats.org/officeDocument/2006/extended-properties" xmlns:vt="http://schemas.openxmlformats.org/officeDocument/2006/docPropsVTypes">
  <Template>Normal</Template>
  <Company>siom</Company>
  <Pages>8</Pages>
  <Words>4363</Words>
  <Characters>6787</Characters>
  <Lines>50</Lines>
  <Paragraphs>14</Paragraphs>
  <TotalTime>3</TotalTime>
  <ScaleCrop>false</ScaleCrop>
  <LinksUpToDate>false</LinksUpToDate>
  <CharactersWithSpaces>7228</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2020-06-02T08:06:00Z</dcterms:created>
  <dc:creator>SMM</dc:creator>
  <cp:lastModifiedBy>田启航</cp:lastModifiedBy>
  <dcterms:modified xsi:type="dcterms:W3CDTF">2022-05-18T07:31:59Z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44B65583B43F4035A2413C7F5834CC50</vt:lpwstr>
  </property>
</Properties>
</file>